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0612D" w14:textId="77777777" w:rsidR="00623BC4" w:rsidRDefault="00FF305A" w:rsidP="00FF305A">
      <w:pPr>
        <w:pStyle w:val="Title"/>
      </w:pPr>
      <w:bookmarkStart w:id="0" w:name="_GoBack"/>
      <w:bookmarkEnd w:id="0"/>
      <w:r>
        <w:t xml:space="preserve">Greater Minnesota Regional Parks </w:t>
      </w:r>
      <w:r w:rsidR="000F2107">
        <w:t>and Trails</w:t>
      </w:r>
      <w:r>
        <w:t xml:space="preserve"> Commission</w:t>
      </w:r>
    </w:p>
    <w:p w14:paraId="4BACE78B" w14:textId="77777777" w:rsidR="00FF305A" w:rsidRDefault="00FF305A" w:rsidP="00FF305A">
      <w:pPr>
        <w:jc w:val="center"/>
        <w:rPr>
          <w:rFonts w:asciiTheme="minorHAnsi" w:hAnsiTheme="minorHAnsi" w:cstheme="minorHAnsi"/>
          <w:b/>
        </w:rPr>
      </w:pPr>
      <w:r>
        <w:rPr>
          <w:rFonts w:asciiTheme="minorHAnsi" w:hAnsiTheme="minorHAnsi" w:cstheme="minorHAnsi"/>
          <w:b/>
        </w:rPr>
        <w:t>Minutes for January 21, 2017</w:t>
      </w:r>
    </w:p>
    <w:p w14:paraId="433BA46D" w14:textId="77777777" w:rsidR="00FF305A" w:rsidRDefault="00FF305A" w:rsidP="00FF305A">
      <w:pPr>
        <w:jc w:val="center"/>
        <w:rPr>
          <w:rFonts w:asciiTheme="minorHAnsi" w:hAnsiTheme="minorHAnsi" w:cstheme="minorHAnsi"/>
        </w:rPr>
      </w:pPr>
      <w:r>
        <w:rPr>
          <w:rFonts w:asciiTheme="minorHAnsi" w:hAnsiTheme="minorHAnsi" w:cstheme="minorHAnsi"/>
        </w:rPr>
        <w:t>Initiative Foundation, Little Falls MN</w:t>
      </w:r>
    </w:p>
    <w:p w14:paraId="621FB6C6" w14:textId="77777777" w:rsidR="00FF305A" w:rsidRDefault="002E59F5" w:rsidP="00FF305A">
      <w:pPr>
        <w:pStyle w:val="Heading1"/>
      </w:pPr>
      <w:r>
        <w:t>Approved</w:t>
      </w:r>
    </w:p>
    <w:p w14:paraId="75B3A736" w14:textId="77777777" w:rsidR="00FF305A" w:rsidRDefault="00FF305A" w:rsidP="00FF305A">
      <w:pPr>
        <w:jc w:val="center"/>
        <w:rPr>
          <w:rFonts w:asciiTheme="minorHAnsi" w:hAnsiTheme="minorHAnsi" w:cstheme="minorHAnsi"/>
          <w:b/>
          <w:color w:val="FF0000"/>
        </w:rPr>
      </w:pPr>
    </w:p>
    <w:p w14:paraId="0822C84B" w14:textId="77777777" w:rsidR="00FF305A" w:rsidRDefault="00FF305A" w:rsidP="00FF305A">
      <w:pPr>
        <w:rPr>
          <w:rFonts w:asciiTheme="minorHAnsi" w:hAnsiTheme="minorHAnsi" w:cstheme="minorHAnsi"/>
        </w:rPr>
      </w:pPr>
      <w:r>
        <w:rPr>
          <w:rFonts w:asciiTheme="minorHAnsi" w:hAnsiTheme="minorHAnsi" w:cstheme="minorHAnsi"/>
          <w:b/>
        </w:rPr>
        <w:t xml:space="preserve">Commissioners in Attendance:  </w:t>
      </w:r>
      <w:r>
        <w:rPr>
          <w:rFonts w:asciiTheme="minorHAnsi" w:hAnsiTheme="minorHAnsi" w:cstheme="minorHAnsi"/>
        </w:rPr>
        <w:t>Tom Ryan, Marc Mattice, Rick Anderson, Tim Kennedy, Keith Nelson, Rita Albrecht, Bryan Pike, Barry Wendorf, Peg Furshong, Jannik Anderson, LuAnn Wilcox</w:t>
      </w:r>
    </w:p>
    <w:p w14:paraId="396A9A85" w14:textId="77777777" w:rsidR="00FF305A" w:rsidRDefault="00FF305A" w:rsidP="00FF305A">
      <w:pPr>
        <w:rPr>
          <w:rFonts w:asciiTheme="minorHAnsi" w:hAnsiTheme="minorHAnsi" w:cstheme="minorHAnsi"/>
        </w:rPr>
      </w:pPr>
    </w:p>
    <w:p w14:paraId="49B6BFC6" w14:textId="77777777" w:rsidR="00FF305A" w:rsidRDefault="00FF305A" w:rsidP="00FF305A">
      <w:pPr>
        <w:rPr>
          <w:rFonts w:asciiTheme="minorHAnsi" w:hAnsiTheme="minorHAnsi" w:cstheme="minorHAnsi"/>
        </w:rPr>
      </w:pPr>
      <w:r>
        <w:rPr>
          <w:rFonts w:asciiTheme="minorHAnsi" w:hAnsiTheme="minorHAnsi" w:cstheme="minorHAnsi"/>
          <w:b/>
        </w:rPr>
        <w:t xml:space="preserve">Commissioners Absent:  </w:t>
      </w:r>
      <w:r>
        <w:rPr>
          <w:rFonts w:asciiTheme="minorHAnsi" w:hAnsiTheme="minorHAnsi" w:cstheme="minorHAnsi"/>
        </w:rPr>
        <w:t>Mike Hulett, Tom Schmitz</w:t>
      </w:r>
    </w:p>
    <w:p w14:paraId="02E7F882" w14:textId="77777777" w:rsidR="00FF305A" w:rsidRDefault="00FF305A" w:rsidP="00FF305A">
      <w:pPr>
        <w:rPr>
          <w:rFonts w:asciiTheme="minorHAnsi" w:hAnsiTheme="minorHAnsi" w:cstheme="minorHAnsi"/>
        </w:rPr>
      </w:pPr>
    </w:p>
    <w:p w14:paraId="18354415" w14:textId="77777777" w:rsidR="00FF305A" w:rsidRDefault="00FF305A" w:rsidP="00FF305A">
      <w:pPr>
        <w:rPr>
          <w:rFonts w:asciiTheme="minorHAnsi" w:hAnsiTheme="minorHAnsi" w:cstheme="minorHAnsi"/>
        </w:rPr>
      </w:pPr>
      <w:r w:rsidRPr="00FF305A">
        <w:rPr>
          <w:rFonts w:asciiTheme="minorHAnsi" w:hAnsiTheme="minorHAnsi" w:cstheme="minorHAnsi"/>
          <w:b/>
        </w:rPr>
        <w:t xml:space="preserve">Staff and Consultants Present:  </w:t>
      </w:r>
      <w:r>
        <w:rPr>
          <w:rFonts w:asciiTheme="minorHAnsi" w:hAnsiTheme="minorHAnsi" w:cstheme="minorHAnsi"/>
        </w:rPr>
        <w:t>Renee Mattson, Executive Director, Joe Czapiewski, System Plan Coordinator, Tess Dandrea, DT Consulting</w:t>
      </w:r>
    </w:p>
    <w:p w14:paraId="4E819D97" w14:textId="77777777" w:rsidR="00FF305A" w:rsidRDefault="00FF305A" w:rsidP="00FF305A">
      <w:pPr>
        <w:rPr>
          <w:rFonts w:asciiTheme="minorHAnsi" w:hAnsiTheme="minorHAnsi" w:cstheme="minorHAnsi"/>
        </w:rPr>
      </w:pPr>
    </w:p>
    <w:p w14:paraId="5D879108" w14:textId="77777777" w:rsidR="00FF305A" w:rsidRDefault="00FF305A" w:rsidP="00FF305A">
      <w:pPr>
        <w:pStyle w:val="ListParagraph"/>
        <w:numPr>
          <w:ilvl w:val="0"/>
          <w:numId w:val="1"/>
        </w:numPr>
        <w:rPr>
          <w:rFonts w:asciiTheme="minorHAnsi" w:hAnsiTheme="minorHAnsi" w:cstheme="minorHAnsi"/>
          <w:b/>
        </w:rPr>
      </w:pPr>
      <w:r>
        <w:rPr>
          <w:rFonts w:asciiTheme="minorHAnsi" w:hAnsiTheme="minorHAnsi" w:cstheme="minorHAnsi"/>
          <w:b/>
        </w:rPr>
        <w:t>Meeting called to order by Vice Chair Ryan</w:t>
      </w:r>
    </w:p>
    <w:p w14:paraId="34D3BE51" w14:textId="77777777" w:rsidR="00FF305A" w:rsidRDefault="00FF305A" w:rsidP="00FF305A">
      <w:pPr>
        <w:rPr>
          <w:rFonts w:asciiTheme="minorHAnsi" w:hAnsiTheme="minorHAnsi" w:cstheme="minorHAnsi"/>
          <w:b/>
        </w:rPr>
      </w:pPr>
    </w:p>
    <w:p w14:paraId="3A38FE2C" w14:textId="77777777" w:rsidR="00FF305A" w:rsidRDefault="00FF305A" w:rsidP="00FF305A">
      <w:pPr>
        <w:pStyle w:val="ListParagraph"/>
        <w:numPr>
          <w:ilvl w:val="0"/>
          <w:numId w:val="1"/>
        </w:numPr>
        <w:rPr>
          <w:rFonts w:asciiTheme="minorHAnsi" w:hAnsiTheme="minorHAnsi" w:cstheme="minorHAnsi"/>
          <w:b/>
        </w:rPr>
      </w:pPr>
      <w:r>
        <w:rPr>
          <w:rFonts w:asciiTheme="minorHAnsi" w:hAnsiTheme="minorHAnsi" w:cstheme="minorHAnsi"/>
          <w:b/>
        </w:rPr>
        <w:t>Approval of December 28, 2016 Minutes:</w:t>
      </w:r>
    </w:p>
    <w:p w14:paraId="377BA22C" w14:textId="77777777" w:rsidR="00FF305A" w:rsidRDefault="00FF305A" w:rsidP="00FF305A">
      <w:pPr>
        <w:pStyle w:val="ListParagraph"/>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by Nelson</w:t>
      </w:r>
    </w:p>
    <w:p w14:paraId="1D0930B4" w14:textId="77777777" w:rsidR="00FF305A" w:rsidRDefault="00FF305A" w:rsidP="00FF305A">
      <w:pPr>
        <w:pStyle w:val="ListParagraph"/>
        <w:rPr>
          <w:rFonts w:asciiTheme="minorHAnsi" w:hAnsiTheme="minorHAnsi" w:cstheme="minorHAnsi"/>
        </w:rPr>
      </w:pPr>
      <w:r>
        <w:rPr>
          <w:rFonts w:asciiTheme="minorHAnsi" w:hAnsiTheme="minorHAnsi" w:cstheme="minorHAnsi"/>
          <w:b/>
        </w:rPr>
        <w:t xml:space="preserve">Second </w:t>
      </w:r>
      <w:r>
        <w:rPr>
          <w:rFonts w:asciiTheme="minorHAnsi" w:hAnsiTheme="minorHAnsi" w:cstheme="minorHAnsi"/>
        </w:rPr>
        <w:t>by Furshong</w:t>
      </w:r>
    </w:p>
    <w:p w14:paraId="049E1E25" w14:textId="77777777" w:rsidR="00FF305A" w:rsidRDefault="00FF305A" w:rsidP="00FF305A">
      <w:pPr>
        <w:pStyle w:val="ListParagraph"/>
        <w:rPr>
          <w:rFonts w:asciiTheme="minorHAnsi" w:hAnsiTheme="minorHAnsi" w:cstheme="minorHAnsi"/>
        </w:rPr>
      </w:pPr>
      <w:r>
        <w:rPr>
          <w:rFonts w:asciiTheme="minorHAnsi" w:hAnsiTheme="minorHAnsi" w:cstheme="minorHAnsi"/>
          <w:b/>
        </w:rPr>
        <w:t>Motion Approved</w:t>
      </w:r>
    </w:p>
    <w:p w14:paraId="40F7201F" w14:textId="77777777" w:rsidR="00FF305A" w:rsidRDefault="00FF305A" w:rsidP="00FF305A">
      <w:pPr>
        <w:pStyle w:val="ListParagraph"/>
        <w:rPr>
          <w:rFonts w:asciiTheme="minorHAnsi" w:hAnsiTheme="minorHAnsi" w:cstheme="minorHAnsi"/>
        </w:rPr>
      </w:pPr>
    </w:p>
    <w:p w14:paraId="63982551" w14:textId="77777777" w:rsidR="00FF305A" w:rsidRPr="00FF305A" w:rsidRDefault="00FF305A" w:rsidP="00FF305A">
      <w:pPr>
        <w:pStyle w:val="ListParagraph"/>
        <w:numPr>
          <w:ilvl w:val="0"/>
          <w:numId w:val="1"/>
        </w:numPr>
        <w:rPr>
          <w:rFonts w:asciiTheme="minorHAnsi" w:hAnsiTheme="minorHAnsi" w:cstheme="minorHAnsi"/>
        </w:rPr>
      </w:pPr>
      <w:r>
        <w:rPr>
          <w:rFonts w:asciiTheme="minorHAnsi" w:hAnsiTheme="minorHAnsi" w:cstheme="minorHAnsi"/>
          <w:b/>
        </w:rPr>
        <w:t>Funding Resolution:</w:t>
      </w:r>
    </w:p>
    <w:p w14:paraId="5EDC8F62" w14:textId="77777777" w:rsidR="00484A2A" w:rsidRDefault="00C04126" w:rsidP="00FF305A">
      <w:pPr>
        <w:pStyle w:val="ListParagraph"/>
        <w:rPr>
          <w:rFonts w:asciiTheme="minorHAnsi" w:hAnsiTheme="minorHAnsi" w:cstheme="minorHAnsi"/>
        </w:rPr>
      </w:pPr>
      <w:r>
        <w:rPr>
          <w:rFonts w:asciiTheme="minorHAnsi" w:hAnsiTheme="minorHAnsi" w:cstheme="minorHAnsi"/>
        </w:rPr>
        <w:t>The Greater Minnesota Regional Parks and Trails Commission recommends funding for FY18 and partial FY19 for the following projects and amounts:</w:t>
      </w:r>
    </w:p>
    <w:p w14:paraId="4E757F36" w14:textId="77777777" w:rsidR="00484A2A" w:rsidRDefault="00484A2A" w:rsidP="00FF305A">
      <w:pPr>
        <w:pStyle w:val="ListParagraph"/>
        <w:rPr>
          <w:rFonts w:asciiTheme="minorHAnsi" w:hAnsiTheme="minorHAnsi" w:cstheme="minorHAnsi"/>
        </w:rPr>
      </w:pPr>
    </w:p>
    <w:p w14:paraId="0C9E27F1" w14:textId="77777777" w:rsidR="00484A2A" w:rsidRPr="00484A2A" w:rsidRDefault="00484A2A" w:rsidP="00FF305A">
      <w:pPr>
        <w:pStyle w:val="ListParagraph"/>
        <w:rPr>
          <w:rFonts w:asciiTheme="minorHAnsi" w:hAnsiTheme="minorHAnsi" w:cstheme="minorHAnsi"/>
        </w:rPr>
      </w:pPr>
      <w:r w:rsidRPr="00484A2A">
        <w:rPr>
          <w:rFonts w:asciiTheme="minorHAnsi" w:hAnsiTheme="minorHAnsi" w:cstheme="minorHAnsi"/>
          <w:b/>
          <w:u w:val="single"/>
        </w:rPr>
        <w:t>Project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84A2A">
        <w:rPr>
          <w:rFonts w:asciiTheme="minorHAnsi" w:hAnsiTheme="minorHAnsi" w:cstheme="minorHAnsi"/>
          <w:b/>
          <w:u w:val="single"/>
        </w:rPr>
        <w:t>Amount</w:t>
      </w:r>
      <w:r>
        <w:rPr>
          <w:rFonts w:asciiTheme="minorHAnsi" w:hAnsiTheme="minorHAnsi" w:cstheme="minorHAnsi"/>
        </w:rPr>
        <w:tab/>
        <w:t xml:space="preserve">    </w:t>
      </w:r>
      <w:r w:rsidRPr="00484A2A">
        <w:rPr>
          <w:rFonts w:asciiTheme="minorHAnsi" w:hAnsiTheme="minorHAnsi" w:cstheme="minorHAnsi"/>
          <w:b/>
          <w:u w:val="single"/>
        </w:rPr>
        <w:t>District</w:t>
      </w:r>
      <w:r>
        <w:rPr>
          <w:rFonts w:asciiTheme="minorHAnsi" w:hAnsiTheme="minorHAnsi" w:cstheme="minorHAnsi"/>
        </w:rPr>
        <w:tab/>
      </w:r>
      <w:r w:rsidRPr="00484A2A">
        <w:rPr>
          <w:rFonts w:asciiTheme="minorHAnsi" w:hAnsiTheme="minorHAnsi" w:cstheme="minorHAnsi"/>
          <w:b/>
          <w:u w:val="single"/>
        </w:rPr>
        <w:t>Fiscal Agent</w:t>
      </w:r>
    </w:p>
    <w:p w14:paraId="2A6EFC8D" w14:textId="77777777" w:rsidR="00C04126" w:rsidRDefault="00C04126" w:rsidP="00FF305A">
      <w:pPr>
        <w:pStyle w:val="ListParagraph"/>
        <w:rPr>
          <w:rFonts w:asciiTheme="minorHAnsi" w:hAnsiTheme="minorHAnsi" w:cstheme="minorHAnsi"/>
        </w:rPr>
      </w:pPr>
      <w:r>
        <w:rPr>
          <w:rFonts w:asciiTheme="minorHAnsi" w:hAnsiTheme="minorHAnsi" w:cstheme="minorHAnsi"/>
        </w:rPr>
        <w:t>Lake Wobegon Trail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$980,000</w:t>
      </w:r>
      <w:r w:rsidR="00484A2A">
        <w:rPr>
          <w:rFonts w:asciiTheme="minorHAnsi" w:hAnsiTheme="minorHAnsi" w:cstheme="minorHAnsi"/>
        </w:rPr>
        <w:tab/>
        <w:t xml:space="preserve">      </w:t>
      </w:r>
      <w:r w:rsidR="00114544">
        <w:rPr>
          <w:rFonts w:asciiTheme="minorHAnsi" w:hAnsiTheme="minorHAnsi" w:cstheme="minorHAnsi"/>
        </w:rPr>
        <w:t xml:space="preserve"> 4</w:t>
      </w:r>
      <w:r w:rsidR="00484A2A">
        <w:rPr>
          <w:rFonts w:asciiTheme="minorHAnsi" w:hAnsiTheme="minorHAnsi" w:cstheme="minorHAnsi"/>
        </w:rPr>
        <w:t xml:space="preserve"> </w:t>
      </w:r>
      <w:r w:rsidR="001D4726">
        <w:rPr>
          <w:rFonts w:asciiTheme="minorHAnsi" w:hAnsiTheme="minorHAnsi" w:cstheme="minorHAnsi"/>
        </w:rPr>
        <w:tab/>
      </w:r>
      <w:r w:rsidR="001D4726">
        <w:rPr>
          <w:rFonts w:asciiTheme="minorHAnsi" w:hAnsiTheme="minorHAnsi" w:cstheme="minorHAnsi"/>
        </w:rPr>
        <w:tab/>
        <w:t>Stearns County</w:t>
      </w:r>
    </w:p>
    <w:p w14:paraId="7EDB894E" w14:textId="77777777" w:rsidR="00C04126" w:rsidRDefault="00C04126" w:rsidP="00FF305A">
      <w:pPr>
        <w:pStyle w:val="ListParagraph"/>
        <w:rPr>
          <w:rFonts w:asciiTheme="minorHAnsi" w:hAnsiTheme="minorHAnsi" w:cstheme="minorHAnsi"/>
        </w:rPr>
      </w:pPr>
      <w:r>
        <w:rPr>
          <w:rFonts w:asciiTheme="minorHAnsi" w:hAnsiTheme="minorHAnsi" w:cstheme="minorHAnsi"/>
        </w:rPr>
        <w:t>Moorhead River Corridor</w:t>
      </w:r>
      <w:r>
        <w:rPr>
          <w:rFonts w:asciiTheme="minorHAnsi" w:hAnsiTheme="minorHAnsi" w:cstheme="minorHAnsi"/>
        </w:rPr>
        <w:tab/>
      </w:r>
      <w:r>
        <w:rPr>
          <w:rFonts w:asciiTheme="minorHAnsi" w:hAnsiTheme="minorHAnsi" w:cstheme="minorHAnsi"/>
        </w:rPr>
        <w:tab/>
        <w:t>$661,000</w:t>
      </w:r>
      <w:r w:rsidR="00484A2A">
        <w:rPr>
          <w:rFonts w:asciiTheme="minorHAnsi" w:hAnsiTheme="minorHAnsi" w:cstheme="minorHAnsi"/>
        </w:rPr>
        <w:tab/>
        <w:t xml:space="preserve">       3</w:t>
      </w:r>
      <w:r w:rsidR="001D4726">
        <w:rPr>
          <w:rFonts w:asciiTheme="minorHAnsi" w:hAnsiTheme="minorHAnsi" w:cstheme="minorHAnsi"/>
        </w:rPr>
        <w:tab/>
      </w:r>
      <w:r w:rsidR="001D4726">
        <w:rPr>
          <w:rFonts w:asciiTheme="minorHAnsi" w:hAnsiTheme="minorHAnsi" w:cstheme="minorHAnsi"/>
        </w:rPr>
        <w:tab/>
        <w:t>City of Moorhead</w:t>
      </w:r>
    </w:p>
    <w:p w14:paraId="472F7E9B" w14:textId="77777777" w:rsidR="00C04126" w:rsidRDefault="00C04126" w:rsidP="00FF305A">
      <w:pPr>
        <w:pStyle w:val="ListParagraph"/>
        <w:rPr>
          <w:rFonts w:asciiTheme="minorHAnsi" w:hAnsiTheme="minorHAnsi" w:cstheme="minorHAnsi"/>
        </w:rPr>
      </w:pPr>
      <w:r>
        <w:rPr>
          <w:rFonts w:asciiTheme="minorHAnsi" w:hAnsiTheme="minorHAnsi" w:cstheme="minorHAnsi"/>
        </w:rPr>
        <w:t>Detroit Mountain Recreation Area</w:t>
      </w:r>
      <w:r>
        <w:rPr>
          <w:rFonts w:asciiTheme="minorHAnsi" w:hAnsiTheme="minorHAnsi" w:cstheme="minorHAnsi"/>
        </w:rPr>
        <w:tab/>
        <w:t>$1,246,000</w:t>
      </w:r>
      <w:r w:rsidR="00484A2A">
        <w:rPr>
          <w:rFonts w:asciiTheme="minorHAnsi" w:hAnsiTheme="minorHAnsi" w:cstheme="minorHAnsi"/>
        </w:rPr>
        <w:tab/>
        <w:t xml:space="preserve">       3</w:t>
      </w:r>
      <w:r w:rsidR="001D4726">
        <w:rPr>
          <w:rFonts w:asciiTheme="minorHAnsi" w:hAnsiTheme="minorHAnsi" w:cstheme="minorHAnsi"/>
        </w:rPr>
        <w:tab/>
      </w:r>
      <w:r w:rsidR="001D4726">
        <w:rPr>
          <w:rFonts w:asciiTheme="minorHAnsi" w:hAnsiTheme="minorHAnsi" w:cstheme="minorHAnsi"/>
        </w:rPr>
        <w:tab/>
        <w:t>City of Detroit Lakes</w:t>
      </w:r>
    </w:p>
    <w:p w14:paraId="0418D129" w14:textId="77777777" w:rsidR="00C04126" w:rsidRDefault="00C04126" w:rsidP="00FF305A">
      <w:pPr>
        <w:pStyle w:val="ListParagraph"/>
        <w:rPr>
          <w:rFonts w:asciiTheme="minorHAnsi" w:hAnsiTheme="minorHAnsi" w:cstheme="minorHAnsi"/>
        </w:rPr>
      </w:pPr>
      <w:r>
        <w:rPr>
          <w:rFonts w:asciiTheme="minorHAnsi" w:hAnsiTheme="minorHAnsi" w:cstheme="minorHAnsi"/>
        </w:rPr>
        <w:t>Cascade Lake Park</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sidR="00855B2B">
        <w:rPr>
          <w:rFonts w:asciiTheme="minorHAnsi" w:hAnsiTheme="minorHAnsi" w:cstheme="minorHAnsi"/>
        </w:rPr>
        <w:t>999,000 FY18</w:t>
      </w:r>
      <w:r w:rsidR="00484A2A">
        <w:rPr>
          <w:rFonts w:asciiTheme="minorHAnsi" w:hAnsiTheme="minorHAnsi" w:cstheme="minorHAnsi"/>
        </w:rPr>
        <w:tab/>
        <w:t xml:space="preserve">       6</w:t>
      </w:r>
      <w:r w:rsidR="001D4726">
        <w:rPr>
          <w:rFonts w:asciiTheme="minorHAnsi" w:hAnsiTheme="minorHAnsi" w:cstheme="minorHAnsi"/>
        </w:rPr>
        <w:tab/>
      </w:r>
      <w:r w:rsidR="001D4726">
        <w:rPr>
          <w:rFonts w:asciiTheme="minorHAnsi" w:hAnsiTheme="minorHAnsi" w:cstheme="minorHAnsi"/>
        </w:rPr>
        <w:tab/>
        <w:t>City of Rochester</w:t>
      </w:r>
    </w:p>
    <w:p w14:paraId="471CC4FF" w14:textId="77777777" w:rsidR="00855B2B" w:rsidRDefault="00855B2B" w:rsidP="00FF305A">
      <w:pPr>
        <w:pStyle w:val="ListParagraph"/>
        <w:rPr>
          <w:rFonts w:asciiTheme="minorHAnsi" w:hAnsiTheme="minorHAnsi" w:cstheme="minorHAnsi"/>
        </w:rPr>
      </w:pPr>
      <w:r>
        <w:rPr>
          <w:rFonts w:asciiTheme="minorHAnsi" w:hAnsiTheme="minorHAnsi" w:cstheme="minorHAnsi"/>
        </w:rPr>
        <w:t>Cascade Lake Park</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$551,000 FY19</w:t>
      </w:r>
      <w:r w:rsidR="00484A2A">
        <w:rPr>
          <w:rFonts w:asciiTheme="minorHAnsi" w:hAnsiTheme="minorHAnsi" w:cstheme="minorHAnsi"/>
        </w:rPr>
        <w:tab/>
        <w:t xml:space="preserve">       6</w:t>
      </w:r>
      <w:r w:rsidR="001D4726">
        <w:rPr>
          <w:rFonts w:asciiTheme="minorHAnsi" w:hAnsiTheme="minorHAnsi" w:cstheme="minorHAnsi"/>
        </w:rPr>
        <w:tab/>
      </w:r>
      <w:r w:rsidR="001D4726">
        <w:rPr>
          <w:rFonts w:asciiTheme="minorHAnsi" w:hAnsiTheme="minorHAnsi" w:cstheme="minorHAnsi"/>
        </w:rPr>
        <w:tab/>
        <w:t>City of Rochester</w:t>
      </w:r>
    </w:p>
    <w:p w14:paraId="35BE3FD5" w14:textId="77777777" w:rsidR="00855B2B" w:rsidRDefault="00855B2B" w:rsidP="00FF305A">
      <w:pPr>
        <w:pStyle w:val="ListParagraph"/>
        <w:rPr>
          <w:rFonts w:asciiTheme="minorHAnsi" w:hAnsiTheme="minorHAnsi" w:cstheme="minorHAnsi"/>
        </w:rPr>
      </w:pPr>
      <w:r>
        <w:rPr>
          <w:rFonts w:asciiTheme="minorHAnsi" w:hAnsiTheme="minorHAnsi" w:cstheme="minorHAnsi"/>
        </w:rPr>
        <w:t>Mesabi Trail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$750,000</w:t>
      </w:r>
      <w:r w:rsidR="00484A2A">
        <w:rPr>
          <w:rFonts w:asciiTheme="minorHAnsi" w:hAnsiTheme="minorHAnsi" w:cstheme="minorHAnsi"/>
        </w:rPr>
        <w:tab/>
        <w:t xml:space="preserve">       1</w:t>
      </w:r>
      <w:r w:rsidR="00114544">
        <w:rPr>
          <w:rFonts w:asciiTheme="minorHAnsi" w:hAnsiTheme="minorHAnsi" w:cstheme="minorHAnsi"/>
        </w:rPr>
        <w:tab/>
      </w:r>
      <w:r w:rsidR="00114544">
        <w:rPr>
          <w:rFonts w:asciiTheme="minorHAnsi" w:hAnsiTheme="minorHAnsi" w:cstheme="minorHAnsi"/>
        </w:rPr>
        <w:tab/>
        <w:t xml:space="preserve">St. Louis &amp; Lake </w:t>
      </w:r>
      <w:r w:rsidR="00114544">
        <w:rPr>
          <w:rFonts w:asciiTheme="minorHAnsi" w:hAnsiTheme="minorHAnsi" w:cstheme="minorHAnsi"/>
        </w:rPr>
        <w:tab/>
      </w:r>
      <w:r w:rsidR="00114544">
        <w:rPr>
          <w:rFonts w:asciiTheme="minorHAnsi" w:hAnsiTheme="minorHAnsi" w:cstheme="minorHAnsi"/>
        </w:rPr>
        <w:tab/>
      </w:r>
      <w:r w:rsidR="00114544">
        <w:rPr>
          <w:rFonts w:asciiTheme="minorHAnsi" w:hAnsiTheme="minorHAnsi" w:cstheme="minorHAnsi"/>
        </w:rPr>
        <w:tab/>
      </w:r>
      <w:r w:rsidR="00114544">
        <w:rPr>
          <w:rFonts w:asciiTheme="minorHAnsi" w:hAnsiTheme="minorHAnsi" w:cstheme="minorHAnsi"/>
        </w:rPr>
        <w:tab/>
      </w:r>
      <w:r w:rsidR="00114544">
        <w:rPr>
          <w:rFonts w:asciiTheme="minorHAnsi" w:hAnsiTheme="minorHAnsi" w:cstheme="minorHAnsi"/>
        </w:rPr>
        <w:tab/>
      </w:r>
      <w:r w:rsidR="00114544">
        <w:rPr>
          <w:rFonts w:asciiTheme="minorHAnsi" w:hAnsiTheme="minorHAnsi" w:cstheme="minorHAnsi"/>
        </w:rPr>
        <w:tab/>
      </w:r>
      <w:r w:rsidR="00114544">
        <w:rPr>
          <w:rFonts w:asciiTheme="minorHAnsi" w:hAnsiTheme="minorHAnsi" w:cstheme="minorHAnsi"/>
        </w:rPr>
        <w:tab/>
      </w:r>
      <w:r w:rsidR="00114544">
        <w:rPr>
          <w:rFonts w:asciiTheme="minorHAnsi" w:hAnsiTheme="minorHAnsi" w:cstheme="minorHAnsi"/>
        </w:rPr>
        <w:tab/>
      </w:r>
      <w:r w:rsidR="00114544">
        <w:rPr>
          <w:rFonts w:asciiTheme="minorHAnsi" w:hAnsiTheme="minorHAnsi" w:cstheme="minorHAnsi"/>
        </w:rPr>
        <w:tab/>
      </w:r>
      <w:r w:rsidR="00114544">
        <w:rPr>
          <w:rFonts w:asciiTheme="minorHAnsi" w:hAnsiTheme="minorHAnsi" w:cstheme="minorHAnsi"/>
        </w:rPr>
        <w:tab/>
        <w:t xml:space="preserve">County Regional Rail </w:t>
      </w:r>
      <w:r w:rsidR="00114544">
        <w:rPr>
          <w:rFonts w:asciiTheme="minorHAnsi" w:hAnsiTheme="minorHAnsi" w:cstheme="minorHAnsi"/>
        </w:rPr>
        <w:tab/>
      </w:r>
      <w:r w:rsidR="00114544">
        <w:rPr>
          <w:rFonts w:asciiTheme="minorHAnsi" w:hAnsiTheme="minorHAnsi" w:cstheme="minorHAnsi"/>
        </w:rPr>
        <w:tab/>
      </w:r>
      <w:r w:rsidR="00114544">
        <w:rPr>
          <w:rFonts w:asciiTheme="minorHAnsi" w:hAnsiTheme="minorHAnsi" w:cstheme="minorHAnsi"/>
        </w:rPr>
        <w:tab/>
      </w:r>
      <w:r w:rsidR="00114544">
        <w:rPr>
          <w:rFonts w:asciiTheme="minorHAnsi" w:hAnsiTheme="minorHAnsi" w:cstheme="minorHAnsi"/>
        </w:rPr>
        <w:tab/>
      </w:r>
      <w:r w:rsidR="00114544">
        <w:rPr>
          <w:rFonts w:asciiTheme="minorHAnsi" w:hAnsiTheme="minorHAnsi" w:cstheme="minorHAnsi"/>
        </w:rPr>
        <w:tab/>
      </w:r>
      <w:r w:rsidR="00114544">
        <w:rPr>
          <w:rFonts w:asciiTheme="minorHAnsi" w:hAnsiTheme="minorHAnsi" w:cstheme="minorHAnsi"/>
        </w:rPr>
        <w:tab/>
      </w:r>
      <w:r w:rsidR="00114544">
        <w:rPr>
          <w:rFonts w:asciiTheme="minorHAnsi" w:hAnsiTheme="minorHAnsi" w:cstheme="minorHAnsi"/>
        </w:rPr>
        <w:tab/>
      </w:r>
      <w:r w:rsidR="00114544">
        <w:rPr>
          <w:rFonts w:asciiTheme="minorHAnsi" w:hAnsiTheme="minorHAnsi" w:cstheme="minorHAnsi"/>
        </w:rPr>
        <w:tab/>
      </w:r>
      <w:r w:rsidR="00114544">
        <w:rPr>
          <w:rFonts w:asciiTheme="minorHAnsi" w:hAnsiTheme="minorHAnsi" w:cstheme="minorHAnsi"/>
        </w:rPr>
        <w:tab/>
      </w:r>
      <w:r w:rsidR="00114544">
        <w:rPr>
          <w:rFonts w:asciiTheme="minorHAnsi" w:hAnsiTheme="minorHAnsi" w:cstheme="minorHAnsi"/>
        </w:rPr>
        <w:tab/>
        <w:t>Authority</w:t>
      </w:r>
    </w:p>
    <w:p w14:paraId="5EA39602" w14:textId="77777777" w:rsidR="00855B2B" w:rsidRDefault="00855B2B" w:rsidP="00FF305A">
      <w:pPr>
        <w:pStyle w:val="ListParagraph"/>
        <w:rPr>
          <w:rFonts w:asciiTheme="minorHAnsi" w:hAnsiTheme="minorHAnsi" w:cstheme="minorHAnsi"/>
        </w:rPr>
      </w:pPr>
      <w:r>
        <w:rPr>
          <w:rFonts w:asciiTheme="minorHAnsi" w:hAnsiTheme="minorHAnsi" w:cstheme="minorHAnsi"/>
        </w:rPr>
        <w:t>Tioga Recreation Area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$50,000</w:t>
      </w:r>
      <w:r w:rsidR="00484A2A">
        <w:rPr>
          <w:rFonts w:asciiTheme="minorHAnsi" w:hAnsiTheme="minorHAnsi" w:cstheme="minorHAnsi"/>
        </w:rPr>
        <w:tab/>
        <w:t xml:space="preserve">       2</w:t>
      </w:r>
      <w:r w:rsidR="00114544">
        <w:rPr>
          <w:rFonts w:asciiTheme="minorHAnsi" w:hAnsiTheme="minorHAnsi" w:cstheme="minorHAnsi"/>
        </w:rPr>
        <w:tab/>
      </w:r>
      <w:r w:rsidR="00114544">
        <w:rPr>
          <w:rFonts w:asciiTheme="minorHAnsi" w:hAnsiTheme="minorHAnsi" w:cstheme="minorHAnsi"/>
        </w:rPr>
        <w:tab/>
        <w:t>City of Cohasset</w:t>
      </w:r>
    </w:p>
    <w:p w14:paraId="44BEBD71" w14:textId="77777777" w:rsidR="00855B2B" w:rsidRDefault="00855B2B" w:rsidP="00FF305A">
      <w:pPr>
        <w:pStyle w:val="ListParagraph"/>
        <w:rPr>
          <w:rFonts w:asciiTheme="minorHAnsi" w:hAnsiTheme="minorHAnsi" w:cstheme="minorHAnsi"/>
        </w:rPr>
      </w:pPr>
      <w:r>
        <w:rPr>
          <w:rFonts w:asciiTheme="minorHAnsi" w:hAnsiTheme="minorHAnsi" w:cstheme="minorHAnsi"/>
        </w:rPr>
        <w:t>Milford Mine Memorial Park</w:t>
      </w:r>
      <w:r>
        <w:rPr>
          <w:rFonts w:asciiTheme="minorHAnsi" w:hAnsiTheme="minorHAnsi" w:cstheme="minorHAnsi"/>
        </w:rPr>
        <w:tab/>
      </w:r>
      <w:r>
        <w:rPr>
          <w:rFonts w:asciiTheme="minorHAnsi" w:hAnsiTheme="minorHAnsi" w:cstheme="minorHAnsi"/>
        </w:rPr>
        <w:tab/>
        <w:t>$60,000</w:t>
      </w:r>
      <w:r w:rsidR="00484A2A">
        <w:rPr>
          <w:rFonts w:asciiTheme="minorHAnsi" w:hAnsiTheme="minorHAnsi" w:cstheme="minorHAnsi"/>
        </w:rPr>
        <w:tab/>
        <w:t xml:space="preserve">       2</w:t>
      </w:r>
      <w:r w:rsidR="00114544">
        <w:rPr>
          <w:rFonts w:asciiTheme="minorHAnsi" w:hAnsiTheme="minorHAnsi" w:cstheme="minorHAnsi"/>
        </w:rPr>
        <w:tab/>
      </w:r>
      <w:r w:rsidR="00114544">
        <w:rPr>
          <w:rFonts w:asciiTheme="minorHAnsi" w:hAnsiTheme="minorHAnsi" w:cstheme="minorHAnsi"/>
        </w:rPr>
        <w:tab/>
        <w:t>Crow Wing County</w:t>
      </w:r>
    </w:p>
    <w:p w14:paraId="64767569" w14:textId="77777777" w:rsidR="00855B2B" w:rsidRDefault="00855B2B" w:rsidP="00FF305A">
      <w:pPr>
        <w:pStyle w:val="ListParagraph"/>
        <w:rPr>
          <w:rFonts w:asciiTheme="minorHAnsi" w:hAnsiTheme="minorHAnsi" w:cstheme="minorHAnsi"/>
        </w:rPr>
      </w:pPr>
      <w:r>
        <w:rPr>
          <w:rFonts w:asciiTheme="minorHAnsi" w:hAnsiTheme="minorHAnsi" w:cstheme="minorHAnsi"/>
        </w:rPr>
        <w:t>Memorial Park</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$596,000</w:t>
      </w:r>
      <w:r w:rsidR="00484A2A">
        <w:rPr>
          <w:rFonts w:asciiTheme="minorHAnsi" w:hAnsiTheme="minorHAnsi" w:cstheme="minorHAnsi"/>
        </w:rPr>
        <w:tab/>
        <w:t xml:space="preserve">       3</w:t>
      </w:r>
      <w:r w:rsidR="00114544">
        <w:rPr>
          <w:rFonts w:asciiTheme="minorHAnsi" w:hAnsiTheme="minorHAnsi" w:cstheme="minorHAnsi"/>
        </w:rPr>
        <w:tab/>
      </w:r>
      <w:r w:rsidR="00114544">
        <w:rPr>
          <w:rFonts w:asciiTheme="minorHAnsi" w:hAnsiTheme="minorHAnsi" w:cstheme="minorHAnsi"/>
        </w:rPr>
        <w:tab/>
        <w:t>City of Granite Falls</w:t>
      </w:r>
    </w:p>
    <w:p w14:paraId="2F83236C" w14:textId="77777777" w:rsidR="00855B2B" w:rsidRDefault="00855B2B" w:rsidP="00FF305A">
      <w:pPr>
        <w:pStyle w:val="ListParagraph"/>
        <w:rPr>
          <w:rFonts w:asciiTheme="minorHAnsi" w:hAnsiTheme="minorHAnsi" w:cstheme="minorHAnsi"/>
        </w:rPr>
      </w:pPr>
      <w:r>
        <w:rPr>
          <w:rFonts w:asciiTheme="minorHAnsi" w:hAnsiTheme="minorHAnsi" w:cstheme="minorHAnsi"/>
        </w:rPr>
        <w:t>Dakota Rail Trail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$647,000</w:t>
      </w:r>
      <w:r w:rsidR="00484A2A">
        <w:rPr>
          <w:rFonts w:asciiTheme="minorHAnsi" w:hAnsiTheme="minorHAnsi" w:cstheme="minorHAnsi"/>
        </w:rPr>
        <w:tab/>
        <w:t xml:space="preserve">       </w:t>
      </w:r>
      <w:r w:rsidR="00114544">
        <w:rPr>
          <w:rFonts w:asciiTheme="minorHAnsi" w:hAnsiTheme="minorHAnsi" w:cstheme="minorHAnsi"/>
        </w:rPr>
        <w:t>5</w:t>
      </w:r>
      <w:r w:rsidR="00114544">
        <w:rPr>
          <w:rFonts w:asciiTheme="minorHAnsi" w:hAnsiTheme="minorHAnsi" w:cstheme="minorHAnsi"/>
        </w:rPr>
        <w:tab/>
      </w:r>
      <w:r w:rsidR="00114544">
        <w:rPr>
          <w:rFonts w:asciiTheme="minorHAnsi" w:hAnsiTheme="minorHAnsi" w:cstheme="minorHAnsi"/>
        </w:rPr>
        <w:tab/>
        <w:t>McLeod County</w:t>
      </w:r>
    </w:p>
    <w:p w14:paraId="54F2BDC0" w14:textId="77777777" w:rsidR="00855B2B" w:rsidRDefault="00855B2B" w:rsidP="00FF305A">
      <w:pPr>
        <w:pStyle w:val="ListParagraph"/>
        <w:rPr>
          <w:rFonts w:asciiTheme="minorHAnsi" w:hAnsiTheme="minorHAnsi" w:cstheme="minorHAnsi"/>
        </w:rPr>
      </w:pPr>
      <w:r>
        <w:rPr>
          <w:rFonts w:asciiTheme="minorHAnsi" w:hAnsiTheme="minorHAnsi" w:cstheme="minorHAnsi"/>
        </w:rPr>
        <w:t>Lake Brophy Park</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$875,000</w:t>
      </w:r>
      <w:r w:rsidR="00484A2A">
        <w:rPr>
          <w:rFonts w:asciiTheme="minorHAnsi" w:hAnsiTheme="minorHAnsi" w:cstheme="minorHAnsi"/>
        </w:rPr>
        <w:tab/>
        <w:t xml:space="preserve">       3</w:t>
      </w:r>
      <w:r w:rsidR="00114544">
        <w:rPr>
          <w:rFonts w:asciiTheme="minorHAnsi" w:hAnsiTheme="minorHAnsi" w:cstheme="minorHAnsi"/>
        </w:rPr>
        <w:tab/>
      </w:r>
      <w:r w:rsidR="00114544">
        <w:rPr>
          <w:rFonts w:asciiTheme="minorHAnsi" w:hAnsiTheme="minorHAnsi" w:cstheme="minorHAnsi"/>
        </w:rPr>
        <w:tab/>
        <w:t>Douglas County</w:t>
      </w:r>
    </w:p>
    <w:p w14:paraId="7F664E94" w14:textId="77777777" w:rsidR="00855B2B" w:rsidRDefault="00855B2B" w:rsidP="00FF305A">
      <w:pPr>
        <w:pStyle w:val="ListParagraph"/>
        <w:rPr>
          <w:rFonts w:asciiTheme="minorHAnsi" w:hAnsiTheme="minorHAnsi" w:cstheme="minorHAnsi"/>
        </w:rPr>
      </w:pPr>
      <w:r>
        <w:rPr>
          <w:rFonts w:asciiTheme="minorHAnsi" w:hAnsiTheme="minorHAnsi" w:cstheme="minorHAnsi"/>
        </w:rPr>
        <w:t>Cook County Mountain Bike Trails</w:t>
      </w:r>
      <w:r>
        <w:rPr>
          <w:rFonts w:asciiTheme="minorHAnsi" w:hAnsiTheme="minorHAnsi" w:cstheme="minorHAnsi"/>
        </w:rPr>
        <w:tab/>
        <w:t>$278,000</w:t>
      </w:r>
      <w:r w:rsidR="00484A2A">
        <w:rPr>
          <w:rFonts w:asciiTheme="minorHAnsi" w:hAnsiTheme="minorHAnsi" w:cstheme="minorHAnsi"/>
        </w:rPr>
        <w:tab/>
        <w:t xml:space="preserve">       1</w:t>
      </w:r>
      <w:r w:rsidR="001D4726">
        <w:rPr>
          <w:rFonts w:asciiTheme="minorHAnsi" w:hAnsiTheme="minorHAnsi" w:cstheme="minorHAnsi"/>
        </w:rPr>
        <w:tab/>
      </w:r>
      <w:r w:rsidR="001D4726">
        <w:rPr>
          <w:rFonts w:asciiTheme="minorHAnsi" w:hAnsiTheme="minorHAnsi" w:cstheme="minorHAnsi"/>
        </w:rPr>
        <w:tab/>
        <w:t>Cook County</w:t>
      </w:r>
    </w:p>
    <w:p w14:paraId="12E1902F" w14:textId="77777777" w:rsidR="00855B2B" w:rsidRDefault="00855B2B" w:rsidP="00FF305A">
      <w:pPr>
        <w:pStyle w:val="ListParagraph"/>
        <w:rPr>
          <w:rFonts w:asciiTheme="minorHAnsi" w:hAnsiTheme="minorHAnsi" w:cstheme="minorHAnsi"/>
        </w:rPr>
      </w:pPr>
      <w:r>
        <w:rPr>
          <w:rFonts w:asciiTheme="minorHAnsi" w:hAnsiTheme="minorHAnsi" w:cstheme="minorHAnsi"/>
        </w:rPr>
        <w:t>Robbins Island Regional Park</w:t>
      </w:r>
      <w:r>
        <w:rPr>
          <w:rFonts w:asciiTheme="minorHAnsi" w:hAnsiTheme="minorHAnsi" w:cstheme="minorHAnsi"/>
        </w:rPr>
        <w:tab/>
      </w:r>
      <w:r>
        <w:rPr>
          <w:rFonts w:asciiTheme="minorHAnsi" w:hAnsiTheme="minorHAnsi" w:cstheme="minorHAnsi"/>
        </w:rPr>
        <w:tab/>
        <w:t>$606,000</w:t>
      </w:r>
      <w:r w:rsidR="00484A2A">
        <w:rPr>
          <w:rFonts w:asciiTheme="minorHAnsi" w:hAnsiTheme="minorHAnsi" w:cstheme="minorHAnsi"/>
        </w:rPr>
        <w:tab/>
        <w:t xml:space="preserve">       5</w:t>
      </w:r>
    </w:p>
    <w:p w14:paraId="72651DD5" w14:textId="77777777" w:rsidR="00855B2B" w:rsidRDefault="00855B2B" w:rsidP="00FF305A">
      <w:pPr>
        <w:pStyle w:val="ListParagraph"/>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$7,762,600</w:t>
      </w:r>
    </w:p>
    <w:p w14:paraId="2C366E83" w14:textId="77777777" w:rsidR="00855B2B" w:rsidRDefault="00855B2B" w:rsidP="00FF305A">
      <w:pPr>
        <w:pStyle w:val="ListParagraph"/>
        <w:rPr>
          <w:rFonts w:asciiTheme="minorHAnsi" w:hAnsiTheme="minorHAnsi" w:cstheme="minorHAnsi"/>
        </w:rPr>
      </w:pPr>
    </w:p>
    <w:p w14:paraId="3F3A746D" w14:textId="77777777" w:rsidR="00855B2B" w:rsidRDefault="00855B2B" w:rsidP="00FF305A">
      <w:pPr>
        <w:pStyle w:val="ListParagraph"/>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by Nelson</w:t>
      </w:r>
      <w:r w:rsidR="00894EF2">
        <w:rPr>
          <w:rFonts w:asciiTheme="minorHAnsi" w:hAnsiTheme="minorHAnsi" w:cstheme="minorHAnsi"/>
        </w:rPr>
        <w:t xml:space="preserve"> to approve the funding resolution as amended</w:t>
      </w:r>
      <w:r w:rsidR="00D006CF">
        <w:rPr>
          <w:rFonts w:asciiTheme="minorHAnsi" w:hAnsiTheme="minorHAnsi" w:cstheme="minorHAnsi"/>
        </w:rPr>
        <w:t xml:space="preserve"> with the rounded numbers.</w:t>
      </w:r>
    </w:p>
    <w:p w14:paraId="40915576" w14:textId="77777777" w:rsidR="00855B2B" w:rsidRDefault="00855B2B" w:rsidP="00FF305A">
      <w:pPr>
        <w:pStyle w:val="ListParagraph"/>
        <w:rPr>
          <w:rFonts w:asciiTheme="minorHAnsi" w:hAnsiTheme="minorHAnsi" w:cstheme="minorHAnsi"/>
        </w:rPr>
      </w:pPr>
      <w:r>
        <w:rPr>
          <w:rFonts w:asciiTheme="minorHAnsi" w:hAnsiTheme="minorHAnsi" w:cstheme="minorHAnsi"/>
          <w:b/>
        </w:rPr>
        <w:t xml:space="preserve">Second </w:t>
      </w:r>
      <w:r>
        <w:rPr>
          <w:rFonts w:asciiTheme="minorHAnsi" w:hAnsiTheme="minorHAnsi" w:cstheme="minorHAnsi"/>
        </w:rPr>
        <w:t>by Wendorf</w:t>
      </w:r>
    </w:p>
    <w:p w14:paraId="22885DDF" w14:textId="77777777" w:rsidR="00855B2B" w:rsidRDefault="00855B2B" w:rsidP="00FF305A">
      <w:pPr>
        <w:pStyle w:val="ListParagraph"/>
        <w:rPr>
          <w:rFonts w:asciiTheme="minorHAnsi" w:hAnsiTheme="minorHAnsi" w:cstheme="minorHAnsi"/>
        </w:rPr>
      </w:pPr>
      <w:r>
        <w:rPr>
          <w:rFonts w:asciiTheme="minorHAnsi" w:hAnsiTheme="minorHAnsi" w:cstheme="minorHAnsi"/>
          <w:b/>
        </w:rPr>
        <w:t>Motion Approved</w:t>
      </w:r>
    </w:p>
    <w:p w14:paraId="6485EADB" w14:textId="77777777" w:rsidR="00855B2B" w:rsidRDefault="00855B2B" w:rsidP="00FF305A">
      <w:pPr>
        <w:pStyle w:val="ListParagraph"/>
        <w:rPr>
          <w:rFonts w:asciiTheme="minorHAnsi" w:hAnsiTheme="minorHAnsi" w:cstheme="minorHAnsi"/>
        </w:rPr>
      </w:pPr>
    </w:p>
    <w:p w14:paraId="008FD244" w14:textId="77777777" w:rsidR="00855B2B" w:rsidRPr="005A60DA" w:rsidRDefault="005A60DA" w:rsidP="005A60DA">
      <w:pPr>
        <w:pStyle w:val="ListParagraph"/>
        <w:numPr>
          <w:ilvl w:val="0"/>
          <w:numId w:val="1"/>
        </w:numPr>
        <w:rPr>
          <w:rFonts w:asciiTheme="minorHAnsi" w:hAnsiTheme="minorHAnsi" w:cstheme="minorHAnsi"/>
          <w:b/>
        </w:rPr>
      </w:pPr>
      <w:r w:rsidRPr="005A60DA">
        <w:rPr>
          <w:rFonts w:asciiTheme="minorHAnsi" w:hAnsiTheme="minorHAnsi" w:cstheme="minorHAnsi"/>
          <w:b/>
        </w:rPr>
        <w:t>Unfinished Business:</w:t>
      </w:r>
    </w:p>
    <w:p w14:paraId="2882341A" w14:textId="77777777" w:rsidR="005A60DA" w:rsidRDefault="005A60DA" w:rsidP="005A60DA">
      <w:pPr>
        <w:pStyle w:val="ListParagraph"/>
        <w:numPr>
          <w:ilvl w:val="1"/>
          <w:numId w:val="1"/>
        </w:numPr>
        <w:rPr>
          <w:rFonts w:asciiTheme="minorHAnsi" w:hAnsiTheme="minorHAnsi" w:cstheme="minorHAnsi"/>
          <w:b/>
        </w:rPr>
      </w:pPr>
      <w:r w:rsidRPr="005A60DA">
        <w:rPr>
          <w:rFonts w:asciiTheme="minorHAnsi" w:hAnsiTheme="minorHAnsi" w:cstheme="minorHAnsi"/>
          <w:b/>
        </w:rPr>
        <w:t>Zumbro Watershed Request</w:t>
      </w:r>
    </w:p>
    <w:p w14:paraId="2615822B" w14:textId="77777777" w:rsidR="00D006CF" w:rsidRDefault="00D006CF" w:rsidP="00D006CF">
      <w:pPr>
        <w:pStyle w:val="ListParagraph"/>
        <w:ind w:left="1140"/>
        <w:rPr>
          <w:rFonts w:asciiTheme="minorHAnsi" w:hAnsiTheme="minorHAnsi" w:cstheme="minorHAnsi"/>
        </w:rPr>
      </w:pPr>
      <w:r>
        <w:rPr>
          <w:rFonts w:asciiTheme="minorHAnsi" w:hAnsiTheme="minorHAnsi" w:cstheme="minorHAnsi"/>
        </w:rPr>
        <w:t>Zumbro Watershed District requested funds from the Commission to complete a Master Plan for the Watershed.  Commission Nelson pointed out that the Commission had in fact made a decision that there would be no funding for requests like this.  Commissioner Ryan agreed that such a decision had been made.  The Executive Director was instructed to review past minutes and confirm the decision has been made and to respond to the Zumbro Watershed District.  The Executive Director was further instructed to invite the group to use the Master Plan Portal to complete a master plan.</w:t>
      </w:r>
    </w:p>
    <w:p w14:paraId="222F7DDB" w14:textId="77777777" w:rsidR="00D006CF" w:rsidRDefault="00D006CF" w:rsidP="00D006CF">
      <w:pPr>
        <w:pStyle w:val="ListParagraph"/>
        <w:ind w:left="1140"/>
        <w:rPr>
          <w:rFonts w:asciiTheme="minorHAnsi" w:hAnsiTheme="minorHAnsi" w:cstheme="minorHAnsi"/>
        </w:rPr>
      </w:pPr>
      <w:r>
        <w:rPr>
          <w:rFonts w:asciiTheme="minorHAnsi" w:hAnsiTheme="minorHAnsi" w:cstheme="minorHAnsi"/>
        </w:rPr>
        <w:t xml:space="preserve">Commissioner Wilcox asked what had been done previously with respect to Granite Falls Memorial Park and the funding recommended in FY16 for their Master Plan.  Czapiewski stated that while they had submitted a Master Plan for scoring it was not as robust as it could have been so they were funded as a prototype project to see how the Master Plan portal could work.  </w:t>
      </w:r>
    </w:p>
    <w:p w14:paraId="12FC0EAB" w14:textId="77777777" w:rsidR="00D006CF" w:rsidRDefault="00D006CF" w:rsidP="00D006CF">
      <w:pPr>
        <w:pStyle w:val="ListParagraph"/>
        <w:ind w:left="1140"/>
        <w:rPr>
          <w:rFonts w:asciiTheme="minorHAnsi" w:hAnsiTheme="minorHAnsi" w:cstheme="minorHAnsi"/>
        </w:rPr>
      </w:pPr>
      <w:r>
        <w:rPr>
          <w:rFonts w:asciiTheme="minorHAnsi" w:hAnsiTheme="minorHAnsi" w:cstheme="minorHAnsi"/>
        </w:rPr>
        <w:t>Commissioner Wilcox went on record as being opposed to all types of prototype projects.  Vice Chair Ryan asked that there be follow up conversation about this issue and requested that Commissioner Wilcox contact him to schedule a time for this issue to be included on a future agenda.</w:t>
      </w:r>
    </w:p>
    <w:p w14:paraId="6ACB789E" w14:textId="77777777" w:rsidR="00D006CF" w:rsidRDefault="00D006CF" w:rsidP="00D006CF">
      <w:pPr>
        <w:pStyle w:val="ListParagraph"/>
        <w:ind w:left="1140"/>
        <w:rPr>
          <w:rFonts w:asciiTheme="minorHAnsi" w:hAnsiTheme="minorHAnsi" w:cstheme="minorHAnsi"/>
        </w:rPr>
      </w:pPr>
    </w:p>
    <w:p w14:paraId="1ADF3A54" w14:textId="77777777" w:rsidR="00D006CF" w:rsidRDefault="00D006CF" w:rsidP="00D006CF">
      <w:pPr>
        <w:pStyle w:val="ListParagraph"/>
        <w:numPr>
          <w:ilvl w:val="1"/>
          <w:numId w:val="1"/>
        </w:numPr>
        <w:rPr>
          <w:rFonts w:asciiTheme="minorHAnsi" w:hAnsiTheme="minorHAnsi" w:cstheme="minorHAnsi"/>
          <w:b/>
        </w:rPr>
      </w:pPr>
      <w:r w:rsidRPr="00D006CF">
        <w:rPr>
          <w:rFonts w:asciiTheme="minorHAnsi" w:hAnsiTheme="minorHAnsi" w:cstheme="minorHAnsi"/>
          <w:b/>
        </w:rPr>
        <w:t>Tioga Recreation Area Recap</w:t>
      </w:r>
    </w:p>
    <w:p w14:paraId="00CD5A33" w14:textId="77777777" w:rsidR="000F2107" w:rsidRDefault="000F2107" w:rsidP="00D006CF">
      <w:pPr>
        <w:pStyle w:val="ListParagraph"/>
        <w:ind w:left="1140"/>
        <w:rPr>
          <w:rFonts w:asciiTheme="minorHAnsi" w:hAnsiTheme="minorHAnsi" w:cstheme="minorHAnsi"/>
        </w:rPr>
      </w:pPr>
      <w:r>
        <w:rPr>
          <w:rFonts w:asciiTheme="minorHAnsi" w:hAnsiTheme="minorHAnsi" w:cstheme="minorHAnsi"/>
        </w:rPr>
        <w:t>Vice Chair Ryan stated that he had an offering from Jeff Schoenbauer to help and assist Tioga.  Commissioner Ryan provided a recap of the conversation he had with Jeff regarding the offer.  Ryan would like the Commission to consider the offer and weigh in and make a decision, along with input from Mattson and Czapiewski.</w:t>
      </w:r>
    </w:p>
    <w:p w14:paraId="6109F40C" w14:textId="77777777" w:rsidR="00D006CF" w:rsidRDefault="000F2107" w:rsidP="00D006CF">
      <w:pPr>
        <w:pStyle w:val="ListParagraph"/>
        <w:ind w:left="1140"/>
        <w:rPr>
          <w:rFonts w:asciiTheme="minorHAnsi" w:hAnsiTheme="minorHAnsi" w:cstheme="minorHAnsi"/>
        </w:rPr>
      </w:pPr>
      <w:r>
        <w:rPr>
          <w:rFonts w:asciiTheme="minorHAnsi" w:hAnsiTheme="minorHAnsi" w:cstheme="minorHAnsi"/>
        </w:rPr>
        <w:t>Commissioner Nelson asked if Schoenbauer was entering into a contract with Tioga?  And if the Commission was paying for the consulting he would have an issue with that.  If Schoenbauer was entering into a contract between himself and Tioga that would be a different.  Commissioner Ryan was not sure about the financial arrangements.  There followed discussion about what the Commission needed to know regarding consultants entering into contracts outside their Commission work.  There is no exclusivity regarding contracts between consultants and other work, it’s reasonable to assume that other work will be done by consultants.</w:t>
      </w:r>
    </w:p>
    <w:p w14:paraId="55E45FEE" w14:textId="77777777" w:rsidR="000F2107" w:rsidRDefault="000F2107" w:rsidP="00D006CF">
      <w:pPr>
        <w:pStyle w:val="ListParagraph"/>
        <w:ind w:left="1140"/>
        <w:rPr>
          <w:rFonts w:asciiTheme="minorHAnsi" w:hAnsiTheme="minorHAnsi" w:cstheme="minorHAnsi"/>
        </w:rPr>
      </w:pPr>
      <w:r>
        <w:rPr>
          <w:rFonts w:asciiTheme="minorHAnsi" w:hAnsiTheme="minorHAnsi" w:cstheme="minorHAnsi"/>
        </w:rPr>
        <w:t>There was discussion that it was not appropriate for the Commission to be paying for contracts to help where help was not requested.</w:t>
      </w:r>
    </w:p>
    <w:p w14:paraId="3540FE29" w14:textId="77777777" w:rsidR="000F2107" w:rsidRDefault="000F2107" w:rsidP="00D006CF">
      <w:pPr>
        <w:pStyle w:val="ListParagraph"/>
        <w:ind w:left="1140"/>
        <w:rPr>
          <w:rFonts w:asciiTheme="minorHAnsi" w:hAnsiTheme="minorHAnsi" w:cstheme="minorHAnsi"/>
        </w:rPr>
      </w:pPr>
      <w:r>
        <w:rPr>
          <w:rFonts w:asciiTheme="minorHAnsi" w:hAnsiTheme="minorHAnsi" w:cstheme="minorHAnsi"/>
        </w:rPr>
        <w:lastRenderedPageBreak/>
        <w:t>Mattson stated her opposition to treating the City of Cohasset as need</w:t>
      </w:r>
      <w:r w:rsidR="00BD3441">
        <w:rPr>
          <w:rFonts w:asciiTheme="minorHAnsi" w:hAnsiTheme="minorHAnsi" w:cstheme="minorHAnsi"/>
        </w:rPr>
        <w:t>ing special help</w:t>
      </w:r>
      <w:r>
        <w:rPr>
          <w:rFonts w:asciiTheme="minorHAnsi" w:hAnsiTheme="minorHAnsi" w:cstheme="minorHAnsi"/>
        </w:rPr>
        <w:t xml:space="preserve"> under the assessment from one person that they are incapable of managing this project on their own.  We have no reason to believe a city that handles construction projects on a regular basis cannot m</w:t>
      </w:r>
      <w:r w:rsidR="00BD3441">
        <w:rPr>
          <w:rFonts w:asciiTheme="minorHAnsi" w:hAnsiTheme="minorHAnsi" w:cstheme="minorHAnsi"/>
        </w:rPr>
        <w:t>anage this project without our assistance.  It appears as though the Commission is overstepping their bounds.</w:t>
      </w:r>
    </w:p>
    <w:p w14:paraId="1963366D" w14:textId="77777777" w:rsidR="00BD3441" w:rsidRDefault="00BD3441" w:rsidP="00D006CF">
      <w:pPr>
        <w:pStyle w:val="ListParagraph"/>
        <w:ind w:left="1140"/>
        <w:rPr>
          <w:rFonts w:asciiTheme="minorHAnsi" w:hAnsiTheme="minorHAnsi" w:cstheme="minorHAnsi"/>
        </w:rPr>
      </w:pPr>
      <w:r>
        <w:rPr>
          <w:rFonts w:asciiTheme="minorHAnsi" w:hAnsiTheme="minorHAnsi" w:cstheme="minorHAnsi"/>
        </w:rPr>
        <w:t>Commissioner Kennedy stated it appears we are treating mountain bike trail projects differently than other projects we provide funding for and singling them out.  We should not be pursuing this amount of oversight.</w:t>
      </w:r>
    </w:p>
    <w:p w14:paraId="0E2BAAAC" w14:textId="77777777" w:rsidR="00BD3441" w:rsidRDefault="00BD3441" w:rsidP="00D006CF">
      <w:pPr>
        <w:pStyle w:val="ListParagraph"/>
        <w:ind w:left="1140"/>
        <w:rPr>
          <w:rFonts w:asciiTheme="minorHAnsi" w:hAnsiTheme="minorHAnsi" w:cstheme="minorHAnsi"/>
        </w:rPr>
      </w:pPr>
      <w:r>
        <w:rPr>
          <w:rFonts w:asciiTheme="minorHAnsi" w:hAnsiTheme="minorHAnsi" w:cstheme="minorHAnsi"/>
        </w:rPr>
        <w:t>Czapiewski likes the aspect of bringing other people into the process for more public engagement.  We don’t have the depth of knowledge about the contractual side of the process as the DNR handles the contracts on behalf of the Commission and we could do a better job on the front side with the funding application process.</w:t>
      </w:r>
    </w:p>
    <w:p w14:paraId="3C3F4F5E" w14:textId="77777777" w:rsidR="00D854C2" w:rsidRDefault="00D854C2" w:rsidP="00D006CF">
      <w:pPr>
        <w:pStyle w:val="ListParagraph"/>
        <w:ind w:left="1140"/>
        <w:rPr>
          <w:rFonts w:asciiTheme="minorHAnsi" w:hAnsiTheme="minorHAnsi" w:cstheme="minorHAnsi"/>
        </w:rPr>
      </w:pPr>
      <w:r>
        <w:rPr>
          <w:rFonts w:asciiTheme="minorHAnsi" w:hAnsiTheme="minorHAnsi" w:cstheme="minorHAnsi"/>
        </w:rPr>
        <w:t>There was further discussion about the fact that the contract with the Schoenbauers has been almost expended and the Commission does not have the funds to pay additional fees for consulting on a project where there has been no request from the city of Cohasset</w:t>
      </w:r>
      <w:r w:rsidR="005E181B">
        <w:rPr>
          <w:rFonts w:asciiTheme="minorHAnsi" w:hAnsiTheme="minorHAnsi" w:cstheme="minorHAnsi"/>
        </w:rPr>
        <w:t xml:space="preserve"> for help.  </w:t>
      </w:r>
    </w:p>
    <w:p w14:paraId="63D49C8B" w14:textId="77777777" w:rsidR="00D854C2" w:rsidRDefault="00D854C2" w:rsidP="00D006CF">
      <w:pPr>
        <w:pStyle w:val="ListParagraph"/>
        <w:ind w:left="1140"/>
        <w:rPr>
          <w:rFonts w:asciiTheme="minorHAnsi" w:hAnsiTheme="minorHAnsi" w:cstheme="minorHAnsi"/>
        </w:rPr>
      </w:pPr>
      <w:r>
        <w:rPr>
          <w:rFonts w:asciiTheme="minorHAnsi" w:hAnsiTheme="minorHAnsi" w:cstheme="minorHAnsi"/>
        </w:rPr>
        <w:t>After further discussion among the group is was decided that we will not move forward with Jeff’s recommendation and Commissioner Ryan wi</w:t>
      </w:r>
      <w:r w:rsidR="005E181B">
        <w:rPr>
          <w:rFonts w:asciiTheme="minorHAnsi" w:hAnsiTheme="minorHAnsi" w:cstheme="minorHAnsi"/>
        </w:rPr>
        <w:t>ll relay to Jeff that the Commission has taken no action on the request.</w:t>
      </w:r>
    </w:p>
    <w:p w14:paraId="6E8660B4" w14:textId="77777777" w:rsidR="00D854C2" w:rsidRDefault="00D854C2" w:rsidP="00D006CF">
      <w:pPr>
        <w:pStyle w:val="ListParagraph"/>
        <w:ind w:left="1140"/>
        <w:rPr>
          <w:rFonts w:asciiTheme="minorHAnsi" w:hAnsiTheme="minorHAnsi" w:cstheme="minorHAnsi"/>
        </w:rPr>
      </w:pPr>
    </w:p>
    <w:p w14:paraId="3438BBEC" w14:textId="77777777" w:rsidR="00D854C2" w:rsidRDefault="00D854C2" w:rsidP="00D854C2">
      <w:pPr>
        <w:pStyle w:val="ListParagraph"/>
        <w:numPr>
          <w:ilvl w:val="0"/>
          <w:numId w:val="1"/>
        </w:numPr>
        <w:rPr>
          <w:rFonts w:asciiTheme="minorHAnsi" w:hAnsiTheme="minorHAnsi" w:cstheme="minorHAnsi"/>
          <w:b/>
        </w:rPr>
      </w:pPr>
      <w:r w:rsidRPr="00D854C2">
        <w:rPr>
          <w:rFonts w:asciiTheme="minorHAnsi" w:hAnsiTheme="minorHAnsi" w:cstheme="minorHAnsi"/>
          <w:b/>
        </w:rPr>
        <w:t>Consent Agenda:</w:t>
      </w:r>
    </w:p>
    <w:p w14:paraId="7F8E212D" w14:textId="77777777" w:rsidR="00D854C2" w:rsidRDefault="00D854C2" w:rsidP="00D854C2">
      <w:pPr>
        <w:pStyle w:val="ListParagraph"/>
        <w:rPr>
          <w:rFonts w:asciiTheme="minorHAnsi" w:hAnsiTheme="minorHAnsi" w:cstheme="minorHAnsi"/>
        </w:rPr>
      </w:pPr>
      <w:r>
        <w:rPr>
          <w:rFonts w:asciiTheme="minorHAnsi" w:hAnsiTheme="minorHAnsi" w:cstheme="minorHAnsi"/>
        </w:rPr>
        <w:t>Consulting Services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$33,357.59</w:t>
      </w:r>
    </w:p>
    <w:p w14:paraId="0A9BB064" w14:textId="77777777" w:rsidR="00D854C2" w:rsidRDefault="00D854C2" w:rsidP="00D854C2">
      <w:pPr>
        <w:pStyle w:val="ListParagraph"/>
        <w:rPr>
          <w:rFonts w:asciiTheme="minorHAnsi" w:hAnsiTheme="minorHAnsi" w:cstheme="minorHAnsi"/>
        </w:rPr>
      </w:pPr>
      <w:r>
        <w:rPr>
          <w:rFonts w:asciiTheme="minorHAnsi" w:hAnsiTheme="minorHAnsi" w:cstheme="minorHAnsi"/>
        </w:rPr>
        <w:t>Commissioner Expenses</w:t>
      </w:r>
      <w:r>
        <w:rPr>
          <w:rFonts w:asciiTheme="minorHAnsi" w:hAnsiTheme="minorHAnsi" w:cstheme="minorHAnsi"/>
        </w:rPr>
        <w:tab/>
      </w:r>
      <w:r>
        <w:rPr>
          <w:rFonts w:asciiTheme="minorHAnsi" w:hAnsiTheme="minorHAnsi" w:cstheme="minorHAnsi"/>
        </w:rPr>
        <w:tab/>
        <w:t xml:space="preserve">  $2,625.71</w:t>
      </w:r>
    </w:p>
    <w:p w14:paraId="11CA9551" w14:textId="77777777" w:rsidR="00D854C2" w:rsidRDefault="00D854C2" w:rsidP="00D854C2">
      <w:pPr>
        <w:pStyle w:val="ListParagraph"/>
        <w:rPr>
          <w:rFonts w:asciiTheme="minorHAnsi" w:hAnsiTheme="minorHAnsi" w:cstheme="minorHAnsi"/>
          <w:u w:val="single"/>
        </w:rPr>
      </w:pPr>
      <w:r w:rsidRPr="00D854C2">
        <w:rPr>
          <w:rFonts w:asciiTheme="minorHAnsi" w:hAnsiTheme="minorHAnsi" w:cstheme="minorHAnsi"/>
          <w:u w:val="single"/>
        </w:rPr>
        <w:t>City of Bemidji Administration Fee</w:t>
      </w:r>
      <w:r w:rsidRPr="00D854C2">
        <w:rPr>
          <w:rFonts w:asciiTheme="minorHAnsi" w:hAnsiTheme="minorHAnsi" w:cstheme="minorHAnsi"/>
          <w:u w:val="single"/>
        </w:rPr>
        <w:tab/>
        <w:t>$12,112.17</w:t>
      </w:r>
    </w:p>
    <w:p w14:paraId="23CF059E" w14:textId="77777777" w:rsidR="005E181B" w:rsidRDefault="005E181B" w:rsidP="00D854C2">
      <w:pPr>
        <w:pStyle w:val="ListParagraph"/>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$48,095.47</w:t>
      </w:r>
    </w:p>
    <w:p w14:paraId="581732EC" w14:textId="77777777" w:rsidR="005E181B" w:rsidRDefault="005E181B" w:rsidP="00D854C2">
      <w:pPr>
        <w:pStyle w:val="ListParagraph"/>
        <w:rPr>
          <w:rFonts w:asciiTheme="minorHAnsi" w:hAnsiTheme="minorHAnsi" w:cstheme="minorHAnsi"/>
        </w:rPr>
      </w:pPr>
    </w:p>
    <w:p w14:paraId="0D096E3D" w14:textId="77777777" w:rsidR="005E181B" w:rsidRDefault="005E181B" w:rsidP="00D854C2">
      <w:pPr>
        <w:pStyle w:val="ListParagraph"/>
        <w:rPr>
          <w:rFonts w:asciiTheme="minorHAnsi" w:hAnsiTheme="minorHAnsi" w:cstheme="minorHAnsi"/>
        </w:rPr>
      </w:pPr>
      <w:r>
        <w:rPr>
          <w:rFonts w:asciiTheme="minorHAnsi" w:hAnsiTheme="minorHAnsi" w:cstheme="minorHAnsi"/>
        </w:rPr>
        <w:t>There was discussion related to the administration fee. The fee is 7% of the grants for Bemidji being the fiscal agent.</w:t>
      </w:r>
    </w:p>
    <w:p w14:paraId="3DD6E038" w14:textId="77777777" w:rsidR="005E181B" w:rsidRDefault="005E181B" w:rsidP="00D854C2">
      <w:pPr>
        <w:pStyle w:val="ListParagraph"/>
        <w:rPr>
          <w:rFonts w:asciiTheme="minorHAnsi" w:hAnsiTheme="minorHAnsi" w:cstheme="minorHAnsi"/>
        </w:rPr>
      </w:pPr>
    </w:p>
    <w:p w14:paraId="776497D0" w14:textId="77777777" w:rsidR="005E181B" w:rsidRDefault="005E181B" w:rsidP="00D854C2">
      <w:pPr>
        <w:pStyle w:val="ListParagraph"/>
        <w:rPr>
          <w:rFonts w:asciiTheme="minorHAnsi" w:hAnsiTheme="minorHAnsi" w:cstheme="minorHAnsi"/>
        </w:rPr>
      </w:pPr>
      <w:r w:rsidRPr="005E181B">
        <w:rPr>
          <w:rFonts w:asciiTheme="minorHAnsi" w:hAnsiTheme="minorHAnsi" w:cstheme="minorHAnsi"/>
          <w:b/>
        </w:rPr>
        <w:t>Motion</w:t>
      </w:r>
      <w:r>
        <w:rPr>
          <w:rFonts w:asciiTheme="minorHAnsi" w:hAnsiTheme="minorHAnsi" w:cstheme="minorHAnsi"/>
        </w:rPr>
        <w:t xml:space="preserve"> by Nelson</w:t>
      </w:r>
    </w:p>
    <w:p w14:paraId="6920EDBD" w14:textId="77777777" w:rsidR="005E181B" w:rsidRDefault="005E181B" w:rsidP="00D854C2">
      <w:pPr>
        <w:pStyle w:val="ListParagraph"/>
        <w:rPr>
          <w:rFonts w:asciiTheme="minorHAnsi" w:hAnsiTheme="minorHAnsi" w:cstheme="minorHAnsi"/>
        </w:rPr>
      </w:pPr>
      <w:r w:rsidRPr="005E181B">
        <w:rPr>
          <w:rFonts w:asciiTheme="minorHAnsi" w:hAnsiTheme="minorHAnsi" w:cstheme="minorHAnsi"/>
          <w:b/>
        </w:rPr>
        <w:t>Second</w:t>
      </w:r>
      <w:r>
        <w:rPr>
          <w:rFonts w:asciiTheme="minorHAnsi" w:hAnsiTheme="minorHAnsi" w:cstheme="minorHAnsi"/>
        </w:rPr>
        <w:t xml:space="preserve"> by Wilcox</w:t>
      </w:r>
    </w:p>
    <w:p w14:paraId="2F4D4A25" w14:textId="77777777" w:rsidR="005E181B" w:rsidRPr="005E181B" w:rsidRDefault="005E181B" w:rsidP="00D854C2">
      <w:pPr>
        <w:pStyle w:val="ListParagraph"/>
        <w:rPr>
          <w:rFonts w:asciiTheme="minorHAnsi" w:hAnsiTheme="minorHAnsi" w:cstheme="minorHAnsi"/>
          <w:b/>
        </w:rPr>
      </w:pPr>
      <w:r w:rsidRPr="005E181B">
        <w:rPr>
          <w:rFonts w:asciiTheme="minorHAnsi" w:hAnsiTheme="minorHAnsi" w:cstheme="minorHAnsi"/>
          <w:b/>
        </w:rPr>
        <w:t>Motion Approved</w:t>
      </w:r>
    </w:p>
    <w:p w14:paraId="43224927" w14:textId="77777777" w:rsidR="005E181B" w:rsidRDefault="005E181B" w:rsidP="00D854C2">
      <w:pPr>
        <w:pStyle w:val="ListParagraph"/>
        <w:rPr>
          <w:rFonts w:asciiTheme="minorHAnsi" w:hAnsiTheme="minorHAnsi" w:cstheme="minorHAnsi"/>
        </w:rPr>
      </w:pPr>
    </w:p>
    <w:p w14:paraId="155D4399" w14:textId="77777777" w:rsidR="005E181B" w:rsidRDefault="005E181B" w:rsidP="005E181B">
      <w:pPr>
        <w:pStyle w:val="ListParagraph"/>
        <w:numPr>
          <w:ilvl w:val="0"/>
          <w:numId w:val="1"/>
        </w:numPr>
        <w:rPr>
          <w:rFonts w:asciiTheme="minorHAnsi" w:hAnsiTheme="minorHAnsi" w:cstheme="minorHAnsi"/>
          <w:b/>
        </w:rPr>
      </w:pPr>
      <w:r w:rsidRPr="005E181B">
        <w:rPr>
          <w:rFonts w:asciiTheme="minorHAnsi" w:hAnsiTheme="minorHAnsi" w:cstheme="minorHAnsi"/>
          <w:b/>
        </w:rPr>
        <w:t>Election of Officers</w:t>
      </w:r>
    </w:p>
    <w:p w14:paraId="35F703AC" w14:textId="77777777" w:rsidR="005E181B" w:rsidRDefault="005E181B" w:rsidP="005E181B">
      <w:pPr>
        <w:pStyle w:val="ListParagraph"/>
        <w:rPr>
          <w:rFonts w:asciiTheme="minorHAnsi" w:hAnsiTheme="minorHAnsi" w:cstheme="minorHAnsi"/>
        </w:rPr>
      </w:pPr>
      <w:r>
        <w:rPr>
          <w:rFonts w:asciiTheme="minorHAnsi" w:hAnsiTheme="minorHAnsi" w:cstheme="minorHAnsi"/>
        </w:rPr>
        <w:t>There was no election of officers as the current officers will be in their positions for another year.</w:t>
      </w:r>
    </w:p>
    <w:p w14:paraId="6054B513" w14:textId="77777777" w:rsidR="005E181B" w:rsidRDefault="005E181B" w:rsidP="005E181B">
      <w:pPr>
        <w:pStyle w:val="ListParagraph"/>
        <w:rPr>
          <w:rFonts w:asciiTheme="minorHAnsi" w:hAnsiTheme="minorHAnsi" w:cstheme="minorHAnsi"/>
        </w:rPr>
      </w:pPr>
    </w:p>
    <w:p w14:paraId="2CB380B5" w14:textId="77777777" w:rsidR="005E181B" w:rsidRDefault="005E181B" w:rsidP="005E181B">
      <w:pPr>
        <w:pStyle w:val="ListParagraph"/>
        <w:rPr>
          <w:rFonts w:asciiTheme="minorHAnsi" w:hAnsiTheme="minorHAnsi" w:cstheme="minorHAnsi"/>
        </w:rPr>
      </w:pPr>
      <w:r>
        <w:rPr>
          <w:rFonts w:asciiTheme="minorHAnsi" w:hAnsiTheme="minorHAnsi" w:cstheme="minorHAnsi"/>
        </w:rPr>
        <w:t>In February, we will revisit Connecting People to the Outdoors.  Mattson has clarification from the Senate Analyst Office about what can and cannot be included.</w:t>
      </w:r>
    </w:p>
    <w:p w14:paraId="7D5D5B52" w14:textId="77777777" w:rsidR="005E181B" w:rsidRDefault="005E181B" w:rsidP="005E181B">
      <w:pPr>
        <w:pStyle w:val="ListParagraph"/>
        <w:rPr>
          <w:rFonts w:asciiTheme="minorHAnsi" w:hAnsiTheme="minorHAnsi" w:cstheme="minorHAnsi"/>
        </w:rPr>
      </w:pPr>
    </w:p>
    <w:p w14:paraId="01854224" w14:textId="77777777" w:rsidR="005A60DA" w:rsidRPr="00295940" w:rsidRDefault="005E181B" w:rsidP="00295940">
      <w:pPr>
        <w:pStyle w:val="ListParagraph"/>
        <w:rPr>
          <w:rFonts w:asciiTheme="minorHAnsi" w:hAnsiTheme="minorHAnsi" w:cstheme="minorHAnsi"/>
          <w:b/>
        </w:rPr>
      </w:pPr>
      <w:r w:rsidRPr="005E181B">
        <w:rPr>
          <w:rFonts w:asciiTheme="minorHAnsi" w:hAnsiTheme="minorHAnsi" w:cstheme="minorHAnsi"/>
          <w:b/>
        </w:rPr>
        <w:t>Meeting Adjourned</w:t>
      </w:r>
    </w:p>
    <w:sectPr w:rsidR="005A60DA" w:rsidRPr="00295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86AB0"/>
    <w:multiLevelType w:val="multilevel"/>
    <w:tmpl w:val="AED6F8CC"/>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5A"/>
    <w:rsid w:val="000E6C75"/>
    <w:rsid w:val="000F2107"/>
    <w:rsid w:val="00114544"/>
    <w:rsid w:val="001D4726"/>
    <w:rsid w:val="00295940"/>
    <w:rsid w:val="002E59F5"/>
    <w:rsid w:val="00474A16"/>
    <w:rsid w:val="00484A2A"/>
    <w:rsid w:val="005A60DA"/>
    <w:rsid w:val="005E181B"/>
    <w:rsid w:val="00623BC4"/>
    <w:rsid w:val="00855B2B"/>
    <w:rsid w:val="00894EF2"/>
    <w:rsid w:val="009C270A"/>
    <w:rsid w:val="00A0336A"/>
    <w:rsid w:val="00B32BE0"/>
    <w:rsid w:val="00BD242B"/>
    <w:rsid w:val="00BD3441"/>
    <w:rsid w:val="00C04126"/>
    <w:rsid w:val="00CE3978"/>
    <w:rsid w:val="00D006CF"/>
    <w:rsid w:val="00D854C2"/>
    <w:rsid w:val="00F111C9"/>
    <w:rsid w:val="00FF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E8964"/>
  <w15:chartTrackingRefBased/>
  <w15:docId w15:val="{7FE07DB5-75CF-4ABA-BB01-DA2E6C3E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305A"/>
    <w:pPr>
      <w:keepNext/>
      <w:jc w:val="center"/>
      <w:outlineLvl w:val="0"/>
    </w:pPr>
    <w:rPr>
      <w:rFonts w:asciiTheme="minorHAnsi" w:hAnsiTheme="minorHAnsi" w:cstheme="minorHAnsi"/>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305A"/>
    <w:pPr>
      <w:jc w:val="center"/>
    </w:pPr>
    <w:rPr>
      <w:rFonts w:asciiTheme="minorHAnsi" w:hAnsiTheme="minorHAnsi" w:cstheme="minorHAnsi"/>
      <w:b/>
    </w:rPr>
  </w:style>
  <w:style w:type="character" w:customStyle="1" w:styleId="TitleChar">
    <w:name w:val="Title Char"/>
    <w:basedOn w:val="DefaultParagraphFont"/>
    <w:link w:val="Title"/>
    <w:uiPriority w:val="10"/>
    <w:rsid w:val="00FF305A"/>
    <w:rPr>
      <w:rFonts w:asciiTheme="minorHAnsi" w:hAnsiTheme="minorHAnsi" w:cstheme="minorHAnsi"/>
      <w:b/>
    </w:rPr>
  </w:style>
  <w:style w:type="character" w:customStyle="1" w:styleId="Heading1Char">
    <w:name w:val="Heading 1 Char"/>
    <w:basedOn w:val="DefaultParagraphFont"/>
    <w:link w:val="Heading1"/>
    <w:uiPriority w:val="9"/>
    <w:rsid w:val="00FF305A"/>
    <w:rPr>
      <w:rFonts w:asciiTheme="minorHAnsi" w:hAnsiTheme="minorHAnsi" w:cstheme="minorHAnsi"/>
      <w:b/>
      <w:color w:val="FF0000"/>
    </w:rPr>
  </w:style>
  <w:style w:type="paragraph" w:styleId="ListParagraph">
    <w:name w:val="List Paragraph"/>
    <w:basedOn w:val="Normal"/>
    <w:uiPriority w:val="34"/>
    <w:qFormat/>
    <w:rsid w:val="00FF305A"/>
    <w:pPr>
      <w:ind w:left="720"/>
      <w:contextualSpacing/>
    </w:pPr>
  </w:style>
  <w:style w:type="paragraph" w:styleId="BalloonText">
    <w:name w:val="Balloon Text"/>
    <w:basedOn w:val="Normal"/>
    <w:link w:val="BalloonTextChar"/>
    <w:uiPriority w:val="99"/>
    <w:semiHidden/>
    <w:unhideWhenUsed/>
    <w:rsid w:val="00CE39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8277F-6115-4CF4-AD35-F76957BE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Mattson</dc:creator>
  <cp:keywords/>
  <dc:description/>
  <cp:lastModifiedBy>Joe Czapiewski</cp:lastModifiedBy>
  <cp:revision>2</cp:revision>
  <dcterms:created xsi:type="dcterms:W3CDTF">2017-03-10T19:52:00Z</dcterms:created>
  <dcterms:modified xsi:type="dcterms:W3CDTF">2017-03-10T19:52:00Z</dcterms:modified>
</cp:coreProperties>
</file>