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53C8" w14:textId="77777777" w:rsidR="002A18A8" w:rsidRDefault="002A18A8" w:rsidP="002A18A8">
      <w:pPr>
        <w:pStyle w:val="Title"/>
      </w:pPr>
      <w:bookmarkStart w:id="0" w:name="_GoBack"/>
      <w:bookmarkEnd w:id="0"/>
      <w:r>
        <w:t>Greater Minnesota Regional Parks and Trails Commission</w:t>
      </w:r>
    </w:p>
    <w:p w14:paraId="10F3ED83" w14:textId="39D118E9" w:rsidR="002A18A8" w:rsidRDefault="002A18A8" w:rsidP="002A18A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April 25, 2018</w:t>
      </w:r>
    </w:p>
    <w:p w14:paraId="78EB637F" w14:textId="77777777" w:rsidR="002A18A8" w:rsidRDefault="002A18A8" w:rsidP="002A18A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10:00am – 3:00pm</w:t>
      </w:r>
    </w:p>
    <w:p w14:paraId="79550614" w14:textId="77777777" w:rsidR="002A18A8" w:rsidRDefault="002A18A8" w:rsidP="002A18A8">
      <w:pPr>
        <w:jc w:val="center"/>
        <w:rPr>
          <w:rFonts w:asciiTheme="minorHAnsi" w:hAnsiTheme="minorHAnsi"/>
          <w:sz w:val="28"/>
          <w:szCs w:val="28"/>
        </w:rPr>
      </w:pPr>
      <w:r w:rsidRPr="000017D7">
        <w:rPr>
          <w:rFonts w:asciiTheme="minorHAnsi" w:hAnsiTheme="minorHAnsi"/>
          <w:sz w:val="28"/>
          <w:szCs w:val="28"/>
          <w:highlight w:val="yellow"/>
        </w:rPr>
        <w:t>Sartell Community Center – 850 19th Street South</w:t>
      </w:r>
    </w:p>
    <w:p w14:paraId="4DD732B6" w14:textId="77777777" w:rsidR="002A18A8" w:rsidRDefault="002A18A8" w:rsidP="002A18A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Sartell, MN  56377</w:t>
      </w:r>
    </w:p>
    <w:p w14:paraId="3C24AC4F" w14:textId="77777777" w:rsidR="002A18A8" w:rsidRDefault="002A18A8" w:rsidP="002A18A8">
      <w:pPr>
        <w:jc w:val="center"/>
        <w:rPr>
          <w:rFonts w:asciiTheme="minorHAnsi" w:hAnsiTheme="minorHAnsi"/>
          <w:color w:val="FF0000"/>
        </w:rPr>
      </w:pPr>
    </w:p>
    <w:p w14:paraId="65F33707" w14:textId="77777777" w:rsidR="002A18A8" w:rsidRDefault="002A18A8" w:rsidP="002A18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 – Chair Ryan</w:t>
      </w:r>
    </w:p>
    <w:p w14:paraId="3E92E9B3" w14:textId="77777777" w:rsidR="002A18A8" w:rsidRDefault="002A18A8" w:rsidP="002A18A8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Meeting Goals</w:t>
      </w:r>
    </w:p>
    <w:p w14:paraId="251C4FEC" w14:textId="77777777" w:rsidR="002A18A8" w:rsidRDefault="002A18A8" w:rsidP="002A18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Consent Agenda</w:t>
      </w:r>
    </w:p>
    <w:p w14:paraId="4A32C6AF" w14:textId="4025578F" w:rsidR="002A18A8" w:rsidRDefault="002A18A8" w:rsidP="002A18A8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Approval of Minutes of March 28, 2018 Treasurer’s Report and Agenda for April 25, 2018</w:t>
      </w:r>
    </w:p>
    <w:p w14:paraId="18FCF906" w14:textId="77777777" w:rsidR="002A18A8" w:rsidRDefault="002A18A8" w:rsidP="002A18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Acknowledge Members of the Public in Attendance</w:t>
      </w:r>
    </w:p>
    <w:p w14:paraId="1FCD9759" w14:textId="56787C44" w:rsidR="002A18A8" w:rsidRDefault="002A18A8" w:rsidP="004B12B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Executive Director’s Report</w:t>
      </w:r>
    </w:p>
    <w:p w14:paraId="334AC51B" w14:textId="2D66BC0D" w:rsidR="004B12B0" w:rsidRDefault="004B12B0" w:rsidP="004B12B0">
      <w:pPr>
        <w:pStyle w:val="ListParagraph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4.1  Legislative Update</w:t>
      </w:r>
    </w:p>
    <w:p w14:paraId="2D33FBF6" w14:textId="62CD4EAA" w:rsidR="002A18A8" w:rsidRDefault="004B12B0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2A18A8">
        <w:rPr>
          <w:rFonts w:asciiTheme="minorHAnsi" w:hAnsiTheme="minorHAnsi"/>
        </w:rPr>
        <w:t>.</w:t>
      </w:r>
      <w:r w:rsidR="002A18A8">
        <w:rPr>
          <w:rFonts w:asciiTheme="minorHAnsi" w:hAnsiTheme="minorHAnsi"/>
        </w:rPr>
        <w:tab/>
        <w:t>System Coordinator’s Report</w:t>
      </w:r>
    </w:p>
    <w:p w14:paraId="3E55E2E9" w14:textId="43EF8E28" w:rsidR="002A18A8" w:rsidRDefault="004B12B0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2A18A8">
        <w:rPr>
          <w:rFonts w:asciiTheme="minorHAnsi" w:hAnsiTheme="minorHAnsi"/>
        </w:rPr>
        <w:t>.</w:t>
      </w:r>
      <w:r w:rsidR="002A18A8">
        <w:rPr>
          <w:rFonts w:asciiTheme="minorHAnsi" w:hAnsiTheme="minorHAnsi"/>
        </w:rPr>
        <w:tab/>
        <w:t>Items from Members and Letters to the Commission</w:t>
      </w:r>
    </w:p>
    <w:p w14:paraId="7FEED69D" w14:textId="7A6C9B41" w:rsidR="002A18A8" w:rsidRDefault="004B12B0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2A18A8">
        <w:rPr>
          <w:rFonts w:asciiTheme="minorHAnsi" w:hAnsiTheme="minorHAnsi"/>
        </w:rPr>
        <w:t xml:space="preserve">.  </w:t>
      </w:r>
      <w:r w:rsidR="002A18A8">
        <w:rPr>
          <w:rFonts w:asciiTheme="minorHAnsi" w:hAnsiTheme="minorHAnsi"/>
        </w:rPr>
        <w:tab/>
        <w:t>New Business:</w:t>
      </w:r>
      <w:r w:rsidR="002A18A8">
        <w:rPr>
          <w:rFonts w:asciiTheme="minorHAnsi" w:hAnsiTheme="minorHAnsi"/>
        </w:rPr>
        <w:tab/>
      </w:r>
    </w:p>
    <w:p w14:paraId="524559CA" w14:textId="4DF9CA0F" w:rsidR="002A18A8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4B12B0">
        <w:rPr>
          <w:rFonts w:asciiTheme="minorHAnsi" w:hAnsiTheme="minorHAnsi"/>
        </w:rPr>
        <w:t>7</w:t>
      </w:r>
      <w:r>
        <w:rPr>
          <w:rFonts w:asciiTheme="minorHAnsi" w:hAnsiTheme="minorHAnsi"/>
        </w:rPr>
        <w:t>.1  Regional</w:t>
      </w:r>
      <w:proofErr w:type="gramEnd"/>
      <w:r>
        <w:rPr>
          <w:rFonts w:asciiTheme="minorHAnsi" w:hAnsiTheme="minorHAnsi"/>
        </w:rPr>
        <w:t xml:space="preserve"> Non-Motorized Trail System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DISCUSSION (</w:t>
      </w:r>
      <w:r w:rsidR="00636130">
        <w:rPr>
          <w:rFonts w:asciiTheme="minorHAnsi" w:hAnsiTheme="minorHAnsi"/>
        </w:rPr>
        <w:t>6</w:t>
      </w:r>
      <w:r>
        <w:rPr>
          <w:rFonts w:asciiTheme="minorHAnsi" w:hAnsiTheme="minorHAnsi"/>
        </w:rPr>
        <w:t>0 Minutes)</w:t>
      </w:r>
    </w:p>
    <w:p w14:paraId="5A91339C" w14:textId="08AAB826" w:rsidR="00636130" w:rsidRDefault="00636130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7.2  Mountain</w:t>
      </w:r>
      <w:proofErr w:type="gramEnd"/>
      <w:r>
        <w:rPr>
          <w:rFonts w:asciiTheme="minorHAnsi" w:hAnsiTheme="minorHAnsi"/>
        </w:rPr>
        <w:t xml:space="preserve"> Bike Trail RFP for Districts 1&amp;2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DISCUSSION (45 Minutes)</w:t>
      </w:r>
    </w:p>
    <w:p w14:paraId="7C88AEC6" w14:textId="77777777" w:rsidR="004B12B0" w:rsidRDefault="004B12B0" w:rsidP="004B12B0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1A9EA15" w14:textId="19D0DBB0" w:rsidR="002A18A8" w:rsidRPr="00266E24" w:rsidRDefault="002A18A8" w:rsidP="004B12B0">
      <w:pPr>
        <w:pStyle w:val="ListParagraph"/>
        <w:spacing w:line="276" w:lineRule="auto"/>
        <w:ind w:left="360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Lunch break with lunch provided</w:t>
      </w:r>
    </w:p>
    <w:p w14:paraId="3E85DCD4" w14:textId="77777777" w:rsidR="002A18A8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14:paraId="54B9A3D9" w14:textId="536B353D" w:rsidR="002A18A8" w:rsidRDefault="004B12B0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2A18A8">
        <w:rPr>
          <w:rFonts w:asciiTheme="minorHAnsi" w:hAnsiTheme="minorHAnsi"/>
        </w:rPr>
        <w:t>.</w:t>
      </w:r>
      <w:r w:rsidR="002A18A8">
        <w:rPr>
          <w:rFonts w:asciiTheme="minorHAnsi" w:hAnsiTheme="minorHAnsi"/>
        </w:rPr>
        <w:tab/>
        <w:t>Old Business:</w:t>
      </w:r>
    </w:p>
    <w:p w14:paraId="67A60BD0" w14:textId="77777777" w:rsidR="00466C5B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.1  </w:t>
      </w:r>
      <w:r w:rsidR="004B12B0">
        <w:rPr>
          <w:rFonts w:asciiTheme="minorHAnsi" w:hAnsiTheme="minorHAnsi"/>
        </w:rPr>
        <w:t>Applications for Designation Ranking</w:t>
      </w:r>
      <w:r w:rsidR="004B12B0"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ab/>
      </w:r>
    </w:p>
    <w:p w14:paraId="70CFA16F" w14:textId="152AB7EE" w:rsidR="002A18A8" w:rsidRDefault="00466C5B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Spirit Mountain Recreation Area / Sand Hills Recreation Area / Battle Lake to Ashby                                                                                                                            </w:t>
      </w:r>
      <w:r>
        <w:rPr>
          <w:rFonts w:asciiTheme="minorHAnsi" w:hAnsiTheme="minorHAnsi"/>
        </w:rPr>
        <w:tab/>
        <w:t xml:space="preserve">       Regional Trail / Goodhue County Goodhue Park / Goodhue County Nielsen Memorial </w:t>
      </w:r>
      <w:r>
        <w:rPr>
          <w:rFonts w:asciiTheme="minorHAnsi" w:hAnsiTheme="minorHAnsi"/>
        </w:rPr>
        <w:tab/>
        <w:t xml:space="preserve">       Preserve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>ACTION (45 Minutes)</w:t>
      </w:r>
    </w:p>
    <w:p w14:paraId="32B6D809" w14:textId="77777777" w:rsidR="00E84047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.2  </w:t>
      </w:r>
      <w:r w:rsidR="004B12B0">
        <w:rPr>
          <w:rFonts w:asciiTheme="minorHAnsi" w:hAnsiTheme="minorHAnsi"/>
        </w:rPr>
        <w:t>Designation Scoring</w:t>
      </w:r>
      <w:r w:rsidR="00E84047">
        <w:rPr>
          <w:rFonts w:asciiTheme="minorHAnsi" w:hAnsiTheme="minorHAnsi"/>
        </w:rPr>
        <w:t xml:space="preserve"> </w:t>
      </w:r>
    </w:p>
    <w:p w14:paraId="687104DA" w14:textId="27C8BAF9" w:rsidR="002A18A8" w:rsidRDefault="00E84047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Duluth Traverse / Goodhue County Byllesby Park</w:t>
      </w:r>
      <w:r w:rsidR="004B12B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(30 Minutes)</w:t>
      </w:r>
      <w:r w:rsidR="004B12B0"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ab/>
      </w:r>
      <w:r w:rsidR="004B12B0">
        <w:rPr>
          <w:rFonts w:asciiTheme="minorHAnsi" w:hAnsiTheme="minorHAnsi"/>
        </w:rPr>
        <w:tab/>
      </w:r>
    </w:p>
    <w:p w14:paraId="29BD97AB" w14:textId="557BF6B8" w:rsidR="002A18A8" w:rsidRDefault="00466C5B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2A18A8">
        <w:rPr>
          <w:rFonts w:asciiTheme="minorHAnsi" w:hAnsiTheme="minorHAnsi"/>
        </w:rPr>
        <w:t xml:space="preserve">.  Consent Agenda </w:t>
      </w:r>
    </w:p>
    <w:p w14:paraId="48CA27C5" w14:textId="77777777" w:rsidR="00466C5B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Approval of </w:t>
      </w:r>
      <w:r w:rsidR="004B12B0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Expenses</w:t>
      </w:r>
      <w:r>
        <w:rPr>
          <w:rFonts w:asciiTheme="minorHAnsi" w:hAnsiTheme="minorHAnsi"/>
        </w:rPr>
        <w:tab/>
      </w:r>
    </w:p>
    <w:p w14:paraId="697032F1" w14:textId="7D79B80A" w:rsidR="002A18A8" w:rsidRDefault="00466C5B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10.  Commissioners Photo Update + Margy Hughes Photo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 (15 Minutes)</w:t>
      </w:r>
      <w:r w:rsidR="002A18A8">
        <w:rPr>
          <w:rFonts w:asciiTheme="minorHAnsi" w:hAnsiTheme="minorHAnsi"/>
        </w:rPr>
        <w:tab/>
      </w:r>
    </w:p>
    <w:p w14:paraId="105F2DC2" w14:textId="3F7B0113" w:rsidR="002A18A8" w:rsidRDefault="002A18A8" w:rsidP="002A18A8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66C5B">
        <w:rPr>
          <w:rFonts w:asciiTheme="minorHAnsi" w:hAnsiTheme="minorHAnsi"/>
        </w:rPr>
        <w:t>1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  <w:t>Next meeting and Agenda Items</w:t>
      </w:r>
    </w:p>
    <w:p w14:paraId="2E6B15AA" w14:textId="6A1BF8FB" w:rsidR="002A18A8" w:rsidRDefault="004B12B0" w:rsidP="004B12B0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There will be no meeting held in May</w:t>
      </w:r>
      <w:r w:rsidR="002A18A8">
        <w:rPr>
          <w:rFonts w:asciiTheme="minorHAnsi" w:hAnsiTheme="minorHAnsi"/>
        </w:rPr>
        <w:t xml:space="preserve">     </w:t>
      </w:r>
    </w:p>
    <w:p w14:paraId="5D2AD859" w14:textId="77777777" w:rsidR="002A18A8" w:rsidRDefault="002A18A8" w:rsidP="002A18A8">
      <w:pPr>
        <w:pStyle w:val="ListParagraph"/>
        <w:spacing w:line="276" w:lineRule="auto"/>
        <w:rPr>
          <w:rFonts w:asciiTheme="minorHAnsi" w:hAnsiTheme="minorHAnsi"/>
        </w:rPr>
      </w:pPr>
    </w:p>
    <w:p w14:paraId="4FBAB402" w14:textId="77777777" w:rsidR="002A18A8" w:rsidRDefault="002A18A8" w:rsidP="002A18A8">
      <w:pPr>
        <w:pStyle w:val="ListParagraph"/>
        <w:spacing w:line="276" w:lineRule="auto"/>
        <w:rPr>
          <w:rFonts w:asciiTheme="minorHAnsi" w:hAnsiTheme="minorHAnsi"/>
        </w:rPr>
      </w:pPr>
    </w:p>
    <w:p w14:paraId="48989D39" w14:textId="77777777" w:rsidR="002A18A8" w:rsidRDefault="002A18A8" w:rsidP="002A18A8">
      <w:r w:rsidRPr="00FA6FDB">
        <w:rPr>
          <w:i/>
          <w:color w:val="2117E9"/>
        </w:rPr>
        <w:t xml:space="preserve">The Commission “is created to undertake system planning and provide recommendations to the legislature for grants funded by the parks and trails fund to counties and cities outside of the </w:t>
      </w:r>
      <w:r>
        <w:rPr>
          <w:i/>
          <w:color w:val="2117E9"/>
        </w:rPr>
        <w:t>s</w:t>
      </w:r>
      <w:r w:rsidRPr="00FA6FDB">
        <w:rPr>
          <w:i/>
          <w:color w:val="2117E9"/>
        </w:rPr>
        <w:t>even-county metropolitan area for parks and t</w:t>
      </w:r>
      <w:r>
        <w:rPr>
          <w:i/>
          <w:color w:val="2117E9"/>
        </w:rPr>
        <w:t>rails of regional significance”.</w:t>
      </w:r>
    </w:p>
    <w:p w14:paraId="20CBA134" w14:textId="77777777" w:rsidR="00623BC4" w:rsidRDefault="00623BC4"/>
    <w:sectPr w:rsidR="00623BC4" w:rsidSect="007A1DC0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27B64"/>
    <w:multiLevelType w:val="hybridMultilevel"/>
    <w:tmpl w:val="0A7C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A8"/>
    <w:rsid w:val="002A18A8"/>
    <w:rsid w:val="00466C5B"/>
    <w:rsid w:val="004B12B0"/>
    <w:rsid w:val="00623BC4"/>
    <w:rsid w:val="00636130"/>
    <w:rsid w:val="00714220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9C91"/>
  <w15:chartTrackingRefBased/>
  <w15:docId w15:val="{F1CA2368-3BB0-4F90-94EC-29BED15B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18A8"/>
    <w:pPr>
      <w:jc w:val="center"/>
    </w:pPr>
    <w:rPr>
      <w:rFonts w:asciiTheme="minorHAnsi" w:hAnsi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18A8"/>
    <w:rPr>
      <w:rFonts w:asciiTheme="minorHAnsi" w:hAnsi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Joe Czapiewski</cp:lastModifiedBy>
  <cp:revision>2</cp:revision>
  <dcterms:created xsi:type="dcterms:W3CDTF">2018-04-23T11:14:00Z</dcterms:created>
  <dcterms:modified xsi:type="dcterms:W3CDTF">2018-04-23T11:14:00Z</dcterms:modified>
</cp:coreProperties>
</file>